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1F" w:rsidRDefault="00A0231F" w:rsidP="00C86CA5">
      <w:pPr>
        <w:spacing w:after="160" w:line="240" w:lineRule="auto"/>
        <w:rPr>
          <w:rFonts w:ascii="MuseoSansCyrl" w:eastAsia="Times New Roman" w:hAnsi="MuseoSansCyrl" w:cs="Times New Roman"/>
          <w:color w:val="000000" w:themeColor="text1"/>
          <w:sz w:val="26"/>
          <w:lang w:eastAsia="ru-RU"/>
        </w:rPr>
      </w:pPr>
      <w:r>
        <w:rPr>
          <w:rFonts w:ascii="MuseoSansCyrl" w:eastAsia="Times New Roman" w:hAnsi="MuseoSansCyrl" w:cs="Times New Roman"/>
          <w:noProof/>
          <w:color w:val="000000" w:themeColor="text1"/>
          <w:sz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-85090</wp:posOffset>
            </wp:positionV>
            <wp:extent cx="6330950" cy="4953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235" t="38148" r="17520" b="52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31F" w:rsidRDefault="00A0231F" w:rsidP="00C86CA5">
      <w:pPr>
        <w:spacing w:after="160" w:line="240" w:lineRule="auto"/>
        <w:rPr>
          <w:rFonts w:ascii="MuseoSansCyrl" w:eastAsia="Times New Roman" w:hAnsi="MuseoSansCyrl" w:cs="Times New Roman"/>
          <w:color w:val="000000" w:themeColor="text1"/>
          <w:sz w:val="26"/>
          <w:lang w:eastAsia="ru-RU"/>
        </w:rPr>
      </w:pPr>
    </w:p>
    <w:p w:rsidR="00C86CA5" w:rsidRPr="00C86CA5" w:rsidRDefault="00C86CA5" w:rsidP="00C86CA5">
      <w:pPr>
        <w:spacing w:after="160" w:line="240" w:lineRule="auto"/>
        <w:rPr>
          <w:rFonts w:ascii="MuseoSansCyrl" w:eastAsia="Times New Roman" w:hAnsi="MuseoSansCyrl" w:cs="Times New Roman"/>
          <w:color w:val="000000" w:themeColor="text1"/>
          <w:sz w:val="26"/>
          <w:szCs w:val="26"/>
          <w:lang w:eastAsia="ru-RU"/>
        </w:rPr>
      </w:pPr>
      <w:r w:rsidRPr="00C86CA5">
        <w:rPr>
          <w:rFonts w:ascii="MuseoSansCyrl" w:eastAsia="Times New Roman" w:hAnsi="MuseoSansCyrl" w:cs="Times New Roman"/>
          <w:color w:val="000000" w:themeColor="text1"/>
          <w:sz w:val="26"/>
          <w:lang w:eastAsia="ru-RU"/>
        </w:rPr>
        <w:t xml:space="preserve">Абай • 18 </w:t>
      </w:r>
      <w:proofErr w:type="spellStart"/>
      <w:r w:rsidRPr="00C86CA5">
        <w:rPr>
          <w:rFonts w:ascii="MuseoSansCyrl" w:eastAsia="Times New Roman" w:hAnsi="MuseoSansCyrl" w:cs="Times New Roman"/>
          <w:color w:val="000000" w:themeColor="text1"/>
          <w:sz w:val="26"/>
          <w:lang w:eastAsia="ru-RU"/>
        </w:rPr>
        <w:t>Тамыз</w:t>
      </w:r>
      <w:proofErr w:type="spellEnd"/>
      <w:r w:rsidRPr="00C86CA5">
        <w:rPr>
          <w:rFonts w:ascii="MuseoSansCyrl" w:eastAsia="Times New Roman" w:hAnsi="MuseoSansCyrl" w:cs="Times New Roman"/>
          <w:color w:val="000000" w:themeColor="text1"/>
          <w:sz w:val="26"/>
          <w:lang w:eastAsia="ru-RU"/>
        </w:rPr>
        <w:t>, 2020</w:t>
      </w:r>
    </w:p>
    <w:p w:rsidR="00C86CA5" w:rsidRPr="00C86CA5" w:rsidRDefault="00C86CA5" w:rsidP="00C86CA5">
      <w:pPr>
        <w:spacing w:after="400" w:line="240" w:lineRule="auto"/>
        <w:rPr>
          <w:rFonts w:ascii="MuseoSansCyrl" w:eastAsia="Times New Roman" w:hAnsi="MuseoSansCyrl" w:cs="Times New Roman"/>
          <w:color w:val="000000" w:themeColor="text1"/>
          <w:sz w:val="64"/>
          <w:szCs w:val="64"/>
          <w:lang w:eastAsia="ru-RU"/>
        </w:rPr>
      </w:pPr>
      <w:r w:rsidRPr="00C86CA5">
        <w:rPr>
          <w:rFonts w:ascii="MuseoSansCyrlMed" w:eastAsia="Times New Roman" w:hAnsi="MuseoSansCyrlMed" w:cs="Times New Roman"/>
          <w:b/>
          <w:bCs/>
          <w:color w:val="000000" w:themeColor="text1"/>
          <w:sz w:val="64"/>
          <w:szCs w:val="64"/>
          <w:lang w:eastAsia="ru-RU"/>
        </w:rPr>
        <w:t xml:space="preserve">Дана </w:t>
      </w:r>
      <w:proofErr w:type="spellStart"/>
      <w:r w:rsidRPr="00C86CA5">
        <w:rPr>
          <w:rFonts w:ascii="MuseoSansCyrlMed" w:eastAsia="Times New Roman" w:hAnsi="MuseoSansCyrlMed" w:cs="Times New Roman"/>
          <w:b/>
          <w:bCs/>
          <w:color w:val="000000" w:themeColor="text1"/>
          <w:sz w:val="64"/>
          <w:szCs w:val="64"/>
          <w:lang w:eastAsia="ru-RU"/>
        </w:rPr>
        <w:t>Хикар</w:t>
      </w:r>
      <w:proofErr w:type="spellEnd"/>
      <w:r w:rsidRPr="00C86CA5">
        <w:rPr>
          <w:rFonts w:ascii="MuseoSansCyrlMed" w:eastAsia="Times New Roman" w:hAnsi="MuseoSansCyrlMed" w:cs="Times New Roman"/>
          <w:b/>
          <w:bCs/>
          <w:color w:val="000000" w:themeColor="text1"/>
          <w:sz w:val="64"/>
          <w:szCs w:val="64"/>
          <w:lang w:eastAsia="ru-RU"/>
        </w:rPr>
        <w:t xml:space="preserve"> және Абай</w:t>
      </w:r>
      <w:r w:rsidRPr="00C86CA5">
        <w:rPr>
          <w:rFonts w:ascii="MuseoSansCyrl" w:eastAsia="Times New Roman" w:hAnsi="MuseoSansCyrl" w:cs="Times New Roman"/>
          <w:color w:val="000000" w:themeColor="text1"/>
          <w:lang w:eastAsia="ru-RU"/>
        </w:rPr>
        <w:br/>
      </w:r>
      <w:r w:rsidRPr="00C86CA5">
        <w:rPr>
          <w:rFonts w:ascii="MuseoSansCyrl" w:eastAsia="Times New Roman" w:hAnsi="MuseoSansCyrl" w:cs="Times New Roman"/>
          <w:color w:val="000000" w:themeColor="text1"/>
          <w:lang w:eastAsia="ru-RU"/>
        </w:rPr>
        <w:br/>
      </w:r>
      <w:r w:rsidRPr="00C86CA5">
        <w:rPr>
          <w:rFonts w:ascii="MuseoSansCyrl" w:eastAsia="Times New Roman" w:hAnsi="MuseoSansCyrl" w:cs="Times New Roman"/>
          <w:color w:val="000000" w:themeColor="text1"/>
          <w:shd w:val="clear" w:color="auto" w:fill="FFFFFF"/>
          <w:lang w:eastAsia="ru-RU"/>
        </w:rPr>
        <w:t xml:space="preserve">Қолданылған материалдарға </w:t>
      </w:r>
      <w:proofErr w:type="spellStart"/>
      <w:r w:rsidRPr="00C86CA5">
        <w:rPr>
          <w:rFonts w:ascii="MuseoSansCyrl" w:eastAsia="Times New Roman" w:hAnsi="MuseoSansCyrl" w:cs="Times New Roman"/>
          <w:color w:val="000000" w:themeColor="text1"/>
          <w:shd w:val="clear" w:color="auto" w:fill="FFFFFF"/>
          <w:lang w:eastAsia="ru-RU"/>
        </w:rPr>
        <w:t>міндетті</w:t>
      </w:r>
      <w:proofErr w:type="spellEnd"/>
      <w:r w:rsidRPr="00C86CA5">
        <w:rPr>
          <w:rFonts w:ascii="MuseoSansCyrl" w:eastAsia="Times New Roman" w:hAnsi="MuseoSansCyrl" w:cs="Times New Roman"/>
          <w:color w:val="000000" w:themeColor="text1"/>
          <w:shd w:val="clear" w:color="auto" w:fill="FFFFFF"/>
          <w:lang w:eastAsia="ru-RU"/>
        </w:rPr>
        <w:t xml:space="preserve"> түрде </w:t>
      </w:r>
      <w:proofErr w:type="spellStart"/>
      <w:r w:rsidRPr="00C86CA5">
        <w:rPr>
          <w:rFonts w:ascii="MuseoSansCyrl" w:eastAsia="Times New Roman" w:hAnsi="MuseoSansCyrl" w:cs="Times New Roman"/>
          <w:color w:val="000000" w:themeColor="text1"/>
          <w:shd w:val="clear" w:color="auto" w:fill="FFFFFF"/>
          <w:lang w:eastAsia="ru-RU"/>
        </w:rPr>
        <w:t>www.egemen.kz</w:t>
      </w:r>
      <w:proofErr w:type="spellEnd"/>
      <w:r w:rsidRPr="00C86CA5">
        <w:rPr>
          <w:rFonts w:ascii="MuseoSansCyrl" w:eastAsia="Times New Roman" w:hAnsi="MuseoSansCyrl" w:cs="Times New Roman"/>
          <w:color w:val="000000" w:themeColor="text1"/>
          <w:shd w:val="clear" w:color="auto" w:fill="FFFFFF"/>
          <w:lang w:eastAsia="ru-RU"/>
        </w:rPr>
        <w:t xml:space="preserve"> </w:t>
      </w:r>
      <w:proofErr w:type="spellStart"/>
      <w:r w:rsidRPr="00C86CA5">
        <w:rPr>
          <w:rFonts w:ascii="MuseoSansCyrl" w:eastAsia="Times New Roman" w:hAnsi="MuseoSansCyrl" w:cs="Times New Roman"/>
          <w:color w:val="000000" w:themeColor="text1"/>
          <w:shd w:val="clear" w:color="auto" w:fill="FFFFFF"/>
          <w:lang w:eastAsia="ru-RU"/>
        </w:rPr>
        <w:t>сайтына</w:t>
      </w:r>
      <w:proofErr w:type="spellEnd"/>
      <w:r w:rsidRPr="00C86CA5">
        <w:rPr>
          <w:rFonts w:ascii="MuseoSansCyrl" w:eastAsia="Times New Roman" w:hAnsi="MuseoSansCyrl" w:cs="Times New Roman"/>
          <w:color w:val="000000" w:themeColor="text1"/>
          <w:shd w:val="clear" w:color="auto" w:fill="FFFFFF"/>
          <w:lang w:eastAsia="ru-RU"/>
        </w:rPr>
        <w:t xml:space="preserve"> </w:t>
      </w:r>
      <w:proofErr w:type="spellStart"/>
      <w:r w:rsidRPr="00C86CA5">
        <w:rPr>
          <w:rFonts w:ascii="MuseoSansCyrl" w:eastAsia="Times New Roman" w:hAnsi="MuseoSansCyrl" w:cs="Times New Roman"/>
          <w:color w:val="000000" w:themeColor="text1"/>
          <w:shd w:val="clear" w:color="auto" w:fill="FFFFFF"/>
          <w:lang w:eastAsia="ru-RU"/>
        </w:rPr>
        <w:t>гиперсілтеме</w:t>
      </w:r>
      <w:proofErr w:type="spellEnd"/>
      <w:r w:rsidRPr="00C86CA5">
        <w:rPr>
          <w:rFonts w:ascii="MuseoSansCyrl" w:eastAsia="Times New Roman" w:hAnsi="MuseoSansCyrl" w:cs="Times New Roman"/>
          <w:color w:val="000000" w:themeColor="text1"/>
          <w:shd w:val="clear" w:color="auto" w:fill="FFFFFF"/>
          <w:lang w:eastAsia="ru-RU"/>
        </w:rPr>
        <w:t xml:space="preserve"> </w:t>
      </w:r>
      <w:proofErr w:type="spellStart"/>
      <w:r w:rsidRPr="00C86CA5">
        <w:rPr>
          <w:rFonts w:ascii="MuseoSansCyrl" w:eastAsia="Times New Roman" w:hAnsi="MuseoSansCyrl" w:cs="Times New Roman"/>
          <w:color w:val="000000" w:themeColor="text1"/>
          <w:shd w:val="clear" w:color="auto" w:fill="FFFFFF"/>
          <w:lang w:eastAsia="ru-RU"/>
        </w:rPr>
        <w:t>берілуі</w:t>
      </w:r>
      <w:proofErr w:type="spellEnd"/>
      <w:r w:rsidRPr="00C86CA5">
        <w:rPr>
          <w:rFonts w:ascii="MuseoSansCyrl" w:eastAsia="Times New Roman" w:hAnsi="MuseoSansCyrl" w:cs="Times New Roman"/>
          <w:color w:val="000000" w:themeColor="text1"/>
          <w:shd w:val="clear" w:color="auto" w:fill="FFFFFF"/>
          <w:lang w:eastAsia="ru-RU"/>
        </w:rPr>
        <w:t xml:space="preserve"> </w:t>
      </w:r>
      <w:proofErr w:type="spellStart"/>
      <w:r w:rsidRPr="00C86CA5">
        <w:rPr>
          <w:rFonts w:ascii="MuseoSansCyrl" w:eastAsia="Times New Roman" w:hAnsi="MuseoSansCyrl" w:cs="Times New Roman"/>
          <w:color w:val="000000" w:themeColor="text1"/>
          <w:shd w:val="clear" w:color="auto" w:fill="FFFFFF"/>
          <w:lang w:eastAsia="ru-RU"/>
        </w:rPr>
        <w:t>тиіс</w:t>
      </w:r>
      <w:proofErr w:type="spellEnd"/>
      <w:proofErr w:type="gramStart"/>
      <w:r w:rsidRPr="00C86CA5">
        <w:rPr>
          <w:rFonts w:ascii="MuseoSansCyrl" w:eastAsia="Times New Roman" w:hAnsi="MuseoSansCyrl" w:cs="Times New Roman"/>
          <w:color w:val="000000" w:themeColor="text1"/>
          <w:shd w:val="clear" w:color="auto" w:fill="FFFFFF"/>
          <w:lang w:eastAsia="ru-RU"/>
        </w:rPr>
        <w:t xml:space="preserve"> / Л</w:t>
      </w:r>
      <w:proofErr w:type="gramEnd"/>
      <w:r w:rsidRPr="00C86CA5">
        <w:rPr>
          <w:rFonts w:ascii="MuseoSansCyrl" w:eastAsia="Times New Roman" w:hAnsi="MuseoSansCyrl" w:cs="Times New Roman"/>
          <w:color w:val="000000" w:themeColor="text1"/>
          <w:shd w:val="clear" w:color="auto" w:fill="FFFFFF"/>
          <w:lang w:eastAsia="ru-RU"/>
        </w:rPr>
        <w:t>юбое использование материалов допускается только при наличии гиперссылки на egemen.kz: </w:t>
      </w:r>
      <w:hyperlink r:id="rId5" w:history="1">
        <w:r w:rsidRPr="00C86CA5">
          <w:rPr>
            <w:rFonts w:ascii="MuseoSansCyrl" w:eastAsia="Times New Roman" w:hAnsi="MuseoSansCyrl" w:cs="Times New Roman"/>
            <w:color w:val="000000" w:themeColor="text1"/>
            <w:lang w:eastAsia="ru-RU"/>
          </w:rPr>
          <w:t>https://egemen.kz/article/245683-dana-khikar-dgane-abay</w:t>
        </w:r>
      </w:hyperlink>
      <w:r w:rsidRPr="00C86CA5">
        <w:rPr>
          <w:rFonts w:ascii="MuseoSansCyrl" w:eastAsia="Times New Roman" w:hAnsi="MuseoSansCyrl" w:cs="Times New Roman"/>
          <w:color w:val="000000" w:themeColor="text1"/>
          <w:lang w:eastAsia="ru-RU"/>
        </w:rPr>
        <w:br/>
      </w:r>
      <w:r w:rsidRPr="00C86CA5">
        <w:rPr>
          <w:rFonts w:ascii="MuseoSansCyrl" w:eastAsia="Times New Roman" w:hAnsi="MuseoSansCyrl" w:cs="Times New Roman"/>
          <w:color w:val="000000" w:themeColor="text1"/>
          <w:shd w:val="clear" w:color="auto" w:fill="FFFFFF"/>
          <w:lang w:eastAsia="ru-RU"/>
        </w:rPr>
        <w:t xml:space="preserve">© </w:t>
      </w:r>
      <w:proofErr w:type="spellStart"/>
      <w:r w:rsidRPr="00C86CA5">
        <w:rPr>
          <w:rFonts w:ascii="MuseoSansCyrl" w:eastAsia="Times New Roman" w:hAnsi="MuseoSansCyrl" w:cs="Times New Roman"/>
          <w:color w:val="000000" w:themeColor="text1"/>
          <w:shd w:val="clear" w:color="auto" w:fill="FFFFFF"/>
          <w:lang w:eastAsia="ru-RU"/>
        </w:rPr>
        <w:t>egemen.kz</w:t>
      </w:r>
      <w:proofErr w:type="spellEnd"/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86CA5">
        <w:rPr>
          <w:rFonts w:ascii="Arial" w:eastAsia="Times New Roman" w:hAnsi="Arial" w:cs="Arial"/>
          <w:color w:val="000000" w:themeColor="text1"/>
          <w:lang w:eastAsia="ru-RU"/>
        </w:rPr>
        <w:t>Қазақ қауымы «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Дана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сөзімен» ең алғаш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осыдан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отыз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жыл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бұрын қауышқан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болатын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Дана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хикаясы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– адамзаттық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асыл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ойдың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уызындай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болған ә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і көне, әрі аса құнды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туынды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Адамзаттың ортақ </w:t>
      </w:r>
      <w:proofErr w:type="spellStart"/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игіл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>ігі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саналатын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«Дана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сөзі» – XVI-XVII ғасырлардан армян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жазуымен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жеткен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қыпшақ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тіліндегі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мұралар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ішіндегі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көркем-дидактикалық жанрдағы әзірге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белгілі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шоқтығы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биік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жалғыз шығарма. Бұл дидактикалық шығарманың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сипаты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мен мән-мазмұны,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зерттелуі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тілі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жайлы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танымдық мағлұмат қазақ қауымына С.Құдасовтың 1990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жылы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жарияланған «Армян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жазулы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қыпшақ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ескерткіші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«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Дана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сөзінің»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тілі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атты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монографиясы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арқылы мәлім болған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C86CA5" w:rsidRPr="00C86CA5" w:rsidRDefault="00AB1AB5" w:rsidP="00C86CA5">
      <w:pPr>
        <w:spacing w:after="0" w:line="240" w:lineRule="auto"/>
        <w:rPr>
          <w:rFonts w:ascii="MuseoSansCyrl" w:eastAsia="Times New Roman" w:hAnsi="MuseoSansCyrl" w:cs="Times New Roman"/>
          <w:color w:val="000000" w:themeColor="text1"/>
          <w:sz w:val="17"/>
          <w:szCs w:val="17"/>
          <w:lang w:eastAsia="ru-RU"/>
        </w:rPr>
      </w:pPr>
      <w:r w:rsidRPr="00C86CA5">
        <w:rPr>
          <w:rFonts w:ascii="MuseoSansCyrl" w:eastAsia="Times New Roman" w:hAnsi="MuseoSansCyrl" w:cs="Times New Roman"/>
          <w:color w:val="000000" w:themeColor="text1"/>
          <w:sz w:val="17"/>
          <w:szCs w:val="17"/>
          <w:lang w:eastAsia="ru-RU"/>
        </w:rPr>
        <w:fldChar w:fldCharType="begin"/>
      </w:r>
      <w:r w:rsidR="00C86CA5" w:rsidRPr="00C86CA5">
        <w:rPr>
          <w:rFonts w:ascii="MuseoSansCyrl" w:eastAsia="Times New Roman" w:hAnsi="MuseoSansCyrl" w:cs="Times New Roman"/>
          <w:color w:val="000000" w:themeColor="text1"/>
          <w:sz w:val="17"/>
          <w:szCs w:val="17"/>
          <w:lang w:eastAsia="ru-RU"/>
        </w:rPr>
        <w:instrText xml:space="preserve"> HYPERLINK "https://egemen.kz/author/1-egemen-qazaqstan" </w:instrText>
      </w:r>
      <w:r w:rsidRPr="00C86CA5">
        <w:rPr>
          <w:rFonts w:ascii="MuseoSansCyrl" w:eastAsia="Times New Roman" w:hAnsi="MuseoSansCyrl" w:cs="Times New Roman"/>
          <w:color w:val="000000" w:themeColor="text1"/>
          <w:sz w:val="17"/>
          <w:szCs w:val="17"/>
          <w:lang w:eastAsia="ru-RU"/>
        </w:rPr>
        <w:fldChar w:fldCharType="separate"/>
      </w:r>
    </w:p>
    <w:p w:rsidR="00C86CA5" w:rsidRPr="00C86CA5" w:rsidRDefault="00C86CA5" w:rsidP="00C86CA5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776470" cy="3307132"/>
            <wp:effectExtent l="19050" t="0" r="5080" b="0"/>
            <wp:docPr id="8" name="Рисунок 8" descr="C:\Users\Admin\Desktop\2020_08_18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2020_08_18_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930" cy="3309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CA5" w:rsidRPr="00C86CA5" w:rsidRDefault="00AB1AB5" w:rsidP="00C86CA5">
      <w:pPr>
        <w:spacing w:after="0" w:line="240" w:lineRule="auto"/>
        <w:rPr>
          <w:rFonts w:ascii="MuseoSansCyrl" w:eastAsia="Times New Roman" w:hAnsi="MuseoSansCyrl" w:cs="Times New Roman"/>
          <w:color w:val="000000" w:themeColor="text1"/>
          <w:sz w:val="17"/>
          <w:szCs w:val="17"/>
          <w:lang w:eastAsia="ru-RU"/>
        </w:rPr>
      </w:pPr>
      <w:r w:rsidRPr="00C86CA5">
        <w:rPr>
          <w:rFonts w:ascii="MuseoSansCyrl" w:eastAsia="Times New Roman" w:hAnsi="MuseoSansCyrl" w:cs="Times New Roman"/>
          <w:color w:val="000000" w:themeColor="text1"/>
          <w:sz w:val="17"/>
          <w:szCs w:val="17"/>
          <w:lang w:eastAsia="ru-RU"/>
        </w:rPr>
        <w:fldChar w:fldCharType="end"/>
      </w:r>
    </w:p>
    <w:p w:rsidR="00C86CA5" w:rsidRPr="00C86CA5" w:rsidRDefault="00A0231F" w:rsidP="00A0231F">
      <w:pPr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«Дана </w:t>
      </w:r>
      <w:proofErr w:type="spellStart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>Хикар</w:t>
      </w:r>
      <w:proofErr w:type="spellEnd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>хикаясы</w:t>
      </w:r>
      <w:proofErr w:type="spellEnd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» </w:t>
      </w:r>
      <w:proofErr w:type="spellStart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>деген</w:t>
      </w:r>
      <w:proofErr w:type="spellEnd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>атпен</w:t>
      </w:r>
      <w:proofErr w:type="spellEnd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БҒМ М.О.Әуезов атындағы Әдебиет және өнер институты </w:t>
      </w:r>
      <w:proofErr w:type="spellStart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>тарапынан</w:t>
      </w:r>
      <w:proofErr w:type="spellEnd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«Мәдени мұра» </w:t>
      </w:r>
      <w:proofErr w:type="spellStart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>мемлекеттік</w:t>
      </w:r>
      <w:proofErr w:type="spellEnd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бағдарламасы </w:t>
      </w:r>
      <w:proofErr w:type="spellStart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>бо</w:t>
      </w:r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йынша</w:t>
      </w:r>
      <w:proofErr w:type="spellEnd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шыққан </w:t>
      </w:r>
      <w:proofErr w:type="spellStart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>жиырма</w:t>
      </w:r>
      <w:proofErr w:type="spellEnd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томдық «Әдеби жәдігерлер» (2013) және «</w:t>
      </w:r>
      <w:proofErr w:type="spellStart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>Рухани</w:t>
      </w:r>
      <w:proofErr w:type="spellEnd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жаң</w:t>
      </w:r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ғыру» </w:t>
      </w:r>
      <w:proofErr w:type="spellStart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>мемлекеттік</w:t>
      </w:r>
      <w:proofErr w:type="spellEnd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бағдарламасы </w:t>
      </w:r>
      <w:proofErr w:type="spellStart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>аясында</w:t>
      </w:r>
      <w:proofErr w:type="spellEnd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шығарылып жатқан «Ұлы дала жауһарлары» сериясының «</w:t>
      </w:r>
      <w:proofErr w:type="spellStart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>Ежелгі</w:t>
      </w:r>
      <w:proofErr w:type="spellEnd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дәуір әдебиетінің </w:t>
      </w:r>
      <w:proofErr w:type="spellStart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>антологиясы</w:t>
      </w:r>
      <w:proofErr w:type="spellEnd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Исламға </w:t>
      </w:r>
      <w:proofErr w:type="spellStart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>дейінгі</w:t>
      </w:r>
      <w:proofErr w:type="spellEnd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әдеби жәдігерлер» (1 том, 2019) жинақтарына </w:t>
      </w:r>
      <w:proofErr w:type="spellStart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>енгізілуін</w:t>
      </w:r>
      <w:proofErr w:type="spellEnd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бұл шығарманың қазақ әдебиеті </w:t>
      </w:r>
      <w:proofErr w:type="spellStart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>тарихында</w:t>
      </w:r>
      <w:proofErr w:type="spellEnd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да өзінді</w:t>
      </w:r>
      <w:proofErr w:type="gramStart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к </w:t>
      </w:r>
      <w:proofErr w:type="spellStart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>орны</w:t>
      </w:r>
      <w:proofErr w:type="spellEnd"/>
      <w:proofErr w:type="gramEnd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бар </w:t>
      </w:r>
      <w:proofErr w:type="spellStart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>екендігін</w:t>
      </w:r>
      <w:proofErr w:type="spellEnd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көрсетсе </w:t>
      </w:r>
      <w:proofErr w:type="spellStart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>керек</w:t>
      </w:r>
      <w:proofErr w:type="spellEnd"/>
      <w:r w:rsidR="00C86CA5" w:rsidRPr="00C86CA5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«Дана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сөзі» шығармасының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сюжеті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ондағы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афоризмдер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әлем халық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тары әдебиетіне кеңінен таралған: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арамей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сирия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, араб, армян, еврей, грек, бол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гар, грузин,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lastRenderedPageBreak/>
        <w:t>орыс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, қыпшақ, тү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ік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тіл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де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ріндегі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нұсқаларымен қатар,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тіпті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Эзоп пен Демокриттің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афоризмдерімен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«Мың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түн», «Калила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Димна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» шығармаларында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кездесіп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отырады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Шығарманың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негізгі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оқиғалық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желісі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біздің дәуі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імізге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дейінгі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VІІ ғасырда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Ассирияда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дүниеге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келген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Синахериб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(б.д.д. 704-680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жж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.) пен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Асархадон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(б.д.д. 680-667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жж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.) Ассирия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Бабылды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билеген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атақты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патшалар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ал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– осы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екі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патшаны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ң ақылды да дана кеңесшісі,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іс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жүргізуші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хатшысы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болған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тарихи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тұлға.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Шығарманың қыпшақ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тіліндегі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аудармасы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өзге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тілдердегі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нұсқаларымен салыстырғанда, Хикардың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бастан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кешірген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оқиғаларының барлығын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тізбектемей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оқиғаның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негізгі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желісін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ғана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айтып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негізінен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дана Хикардың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асырап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алған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баласы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Натан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ға айтқан ақыл-кеңес, өсиет-нақылынан тұрады және мәтін мазмұны көбіне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>інші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жақтан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баяндалады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«Дана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сөзі» –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адамгершілік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ілімінің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аясында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кісілік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қасиетті наси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хат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таған ә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іргелі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абсолютті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ақиқатты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айта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алған ең көне шығарма. «Наставления и история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Ахихара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атты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мақаласында Р.Г.Апресян «Дана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сөзі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н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» оқу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рысында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алдынан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таныс-бейтаныс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гершілік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әлемі ашылғанын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жазады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Бұл түйіндеудің маңызы өте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зор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мұның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астарында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«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Дана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сөзін»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адамгершілік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насихаты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қабылдаған түйінді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пайымдау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жатыр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Біздіңше, «Дана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сөзі» – түркі тілі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нің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spellEnd"/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бұтағы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саналатын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қыпшақ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тілі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не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аударылған ең көне ақыл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кітабы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адамгершілік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әліппесі.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Біршама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толықтау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саналатын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армянша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нұсқасында да дана Хикардың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басынан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кешірген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оқиғалары түгел қамтылмаған, ал қыпшақ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тілін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де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нұсқасы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бізге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пт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>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шағын көлемде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жеткен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. Шығарма басы «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Дана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Хикардың сөзі, ес-ақылы.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Адамзат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баласы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үйренсін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айтқаны, үгі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т-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өсиеті.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Ата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баласына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өсиет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берсін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естеріне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алсын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бас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талады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Байқағанымыздай, бұл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туынды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– «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адамзат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баласы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үйренсін»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деген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мақсатпен айтылған үгі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т-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өсиет.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Адамзат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қауымының ең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кішкене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бөлшегі –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отбасы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болса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дана Хикардың өсиеті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сол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отбасындағы атаның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баласына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айтар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ақыл сөздері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іспетті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Шығармадағы оқиғалар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айтылар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ақы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л-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өсиеттер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мейлінше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ықшамдалған,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суын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ағызып, сөлін ғана қалдырған қалыпта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деуге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келеді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Осы ойымыздың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ғана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мысалы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мынадай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: «Ұлым, аса тә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тт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болма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сені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жұтып қояр және аса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ащы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болма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, (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сені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) түкіріп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тастар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Одан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да жақсы жаратылысыңа, жүргеніңе,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барша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ісіңе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сай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жуас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та төзімді бол».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Негізі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біздің эрамызға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дейінгі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(VII ғ.) «Дана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сөзі»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кейінгі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кезеңдегі (XI ғ.) «Құтты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білікке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дейінгі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ғылыми, көркем және күнделікті қарапайым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танымда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адамгершілік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– қайырымдылыққа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баланады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және қайырымдылықтың ө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зі –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ек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>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шеткі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кемшіліктің орта тұсы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саналады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Мысалы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, мырзалық, жо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марттық – ас та төк ысырапқорлық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немесе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қайырымы кем сараңдық та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емес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екеуінің қақ ортасындағы қайырымдылық қасиет. «Дана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сөзіндегі» «жақсы жаратылысыңа, жүргеніңе,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барша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ісіңе (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сай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)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жуас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та төзімді бол» өсиеті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осындай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қайырымдық қасиетті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танытады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. Ә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і әл-Фарабидің: «Бақыт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дегеніміз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– ә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нәрсенің де өз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болмысына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сай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болуы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сол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өзіндік төл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болмысын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баянды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етуі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деген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тапқыр түйінін де ойға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оралтады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Яғни дана Хикардың да, әл-Фарабидің де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айтып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отырғаны бір-ақ нәрсе,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екі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шығармадағы ортақ ақиқат,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spellEnd"/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мазмұн – «жақсы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жаратылысы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жүргені,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барша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ісі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» мен «өз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болмысына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сай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жуас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та төзімді болу»,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абырой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адамгершілік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«Дана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сөзіндегі» ақыл-өсиеттер тоқсан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ауыз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сөздің бә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ін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айтып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жатпайды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тек түйінін ғана танытқан тапқыр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ойлар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түрінде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келеді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Адамзаттың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кейінгі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ұрпақтары шығармадағы бұл өрелі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ойларды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хал-қадерінше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тарата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өз өміріне өнеге, өзек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ете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білуі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тиіс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«Дана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сөзі» –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адамзат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баласын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зор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кесел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мен қауіптен сақтандыра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отырып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ойландыратын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тәлімді шығарма.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Ескерткіштегі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мен Натан арасындағы қары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м-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қатынас оқырманын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осындай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өрелі ойларға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жетелейді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Ақылы бар, ары бар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зат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ұлының қалыпты әрекеті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асыл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арманы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–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болуы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мүмкін қиянаттың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алдын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алып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жауыздықтың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жолын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кесу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«Дана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сөзінде» мұндай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жайсыз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жағдайдың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арты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қайырлы болғанымен, өз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кезінде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өкіні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шт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ілеу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сипатта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өріс алған. Яғни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патша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қара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ниет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Натанның өті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ік, жалған,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аяр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сөзіне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сеніп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қалып, ақылды да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lastRenderedPageBreak/>
        <w:t>адал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уәзірі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Хикардай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асыл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өлім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жазасына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бұйырады. «Дана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сөзіндегі» осы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spellEnd"/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оқиға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адамзат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қауымында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болуы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мүмкін өзге қиянат пен аярлықтың қайталанбауына көмектеседі, қай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кісіге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де өкінішті жағдайдан сабақ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алатындай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ой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салады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86CA5">
        <w:rPr>
          <w:rFonts w:ascii="Arial" w:eastAsia="Times New Roman" w:hAnsi="Arial" w:cs="Arial"/>
          <w:color w:val="000000" w:themeColor="text1"/>
          <w:lang w:eastAsia="ru-RU"/>
        </w:rPr>
        <w:t>Әл-Фарабидің «Қайырымды қала тұ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>ғын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дарының көзқарастары»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атты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трак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татында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мемлекетті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денесіне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теңеп,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екеуіндегі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сәйкестікті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салыстыра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әңгімелейтіні бар. Яғни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мемлекеттегі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патша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–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денедегі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жүрекке, ал уәзі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– миға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баланады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Сондай-ақ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денедегі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бауырдың –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мемлекеттегі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әскербасына теңелетіні де бар. Бұдан шығатын түйін –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денсаулығының мықты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болуы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әсіресе жүрек, ми, бауырдың саулығына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байланысты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болса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мемлекеттің де қуатты, құтты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болуы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ондағы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патша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, уәзі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және әскербасының өз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міндеттерін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ойдағыдай мүлтіксіз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орындауына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тікелей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тәуелді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Денедегі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жүрек 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үшесі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секілді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мемлекеттегі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патшаның да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болмыс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, мәр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тебесі аса жоғары. Сөйтсе де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білу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тану құралы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ретінде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жүре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келе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ақылға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айналатын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мидың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баламасы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табылатын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дана уәзірдің,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жалпы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ақылды адамның қызметі де айрықша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елеулі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Абайдың да «жүректің ақыл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суаты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деуі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тегін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емес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, а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р-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ұятты, әділетті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жүрек әмірімен жүру ең әуелі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олар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жайлы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ақиқатты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білуден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бастау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алады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Ақиқатты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нымай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тұрып әдепті болу,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атану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– шала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тірлік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Яғни Абай айтқандай, ақыл – жүрекке ақиқатты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танытуда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жәрдемші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болатын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тірегі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, «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суаты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секілді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Бұрын-соңды ойшылдардың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айтуынша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жүректен шығып, жүрекпен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байланыстырылатын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р-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ұят,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мейірім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ынсап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әділеттің өзін ең әуелі ұғым, категория, ақиқат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ретінде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танытатын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– ақыл.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Міне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осындай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ақыл-ой мен даналықтың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иесі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Хикардың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патша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тарапынан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жазаланып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өлімге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кесілуі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–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spellEnd"/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ғана билеушінің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емес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пенде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келте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саналатын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жалпы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адамзаттың да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зор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айыбы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деуге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келеді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«Оғызнаманың»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Ф.Рашид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ад-Дин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нұс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қасында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жауынгер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жігі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тт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>ің ақыл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ды, дана әкесін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патша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әмірі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бойынша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еліне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қал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дырып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кетпей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жасырын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түр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де жорыққа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алып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шығатынын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баяндай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тын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оқиға бар. «Оғызнамадағы» осы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spellEnd"/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жағдай азда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ған өзгеріс,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біршама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түрленумен «Дана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сөзінде» де ұшырайды. Көрші орналасқан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беделді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де даңқты патшаның ә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қилы сұрақ-сауал,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талаптарына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уап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табу әрекетінде «өліп қайта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тірілген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» да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на Хикардың ақылы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зор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көмек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Қай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заманда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да «ләппайлап» тұратын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орындаушы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орта қол қызметшілер көп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да, дана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Хикардай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сенімді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серік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, ақыл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ды кеңесшілер өте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сирек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ұшырай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ды.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Отбасынан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бастап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қоғам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мемлекет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деңгейіне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дейінгі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құт-береке – дана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Хикардай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ақылды адамдардың еңбегімен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келеді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ә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солар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арқылы ғана құт-бере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ке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баянды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тұрақтап қалады. Шы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ғарма өз өсиет, өнегесімен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кейінгі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ұрпақ пен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жалпы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адамзатты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Натан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секілді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та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ным-түсінігі төмен жандардың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жауыз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әре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кетінен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жирендіріп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қиянат пен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обал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жасаудан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алдын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ала сақтандырады. Әмір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ші,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патша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жалпы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билік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иесі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атаулыға 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қылды,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арлы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адал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адамдарды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қадір тұтып, баға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лай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білуді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кеңес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етеді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«Дана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сөзі»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біздерді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ақылды,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арлы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асыл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негіз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тегі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мізге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тартып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, қиянатсыз қайырымды өмі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сүруге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бейімдейді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Адамгершілік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ұстаным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ілім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заманынан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ара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ға сан ғасырды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салып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Абайға да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желісін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үзбей жүйелі қалыбымен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жеткен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Абайдағы өзіндік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гершілік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ілімді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о баста Кәкітай Ыс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қақ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ұлы байқап,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кейіннен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М.Әуезов айрық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ша мән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бері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</w:t>
      </w:r>
      <w:proofErr w:type="spellEnd"/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берідегі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қырық-елу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жылда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М.Мырзахметұлы оны толық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жәуанмәртлік,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имани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гүл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танымдары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арқылы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негіздеп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танытып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келеді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Адамгершілік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жайлы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сөз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етпейтін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ақын,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жазушы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болмайды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. Әйтсе де оны тақы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рыптық тұ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ғыдан ғана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айтумен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шектелмей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төркіні терең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бастауынан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тартып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ілімге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айналдыра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жырлау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кейінгі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кездегі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Абайдан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басталады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Осы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адамгершілік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жайы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Абай мұрасының өзегі мен мәні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табыла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Адамгершілік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–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зат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ойының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алыбы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Аристотель жазғандай,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адамзат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үшін ең әуелгі қажеттілік пен құн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дылық, бақыт пен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игілік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. Адамзаттың Будда, Конфуций, Сократ, Платон, Арис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тотель, Плотин, әл-Фараби,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ибн-Сина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И.Кант, Л.Толстой, М.Әуезов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се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кілді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озық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ойлы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даналарының бә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і де өз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за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манында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осы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болу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гер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ші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лікті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айрықша дә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іптеумен болған. Абай жырлаған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адамгершілік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ілімі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пайда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болған туған топырағы мен өзін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тауып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қалыптастырған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иесі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lastRenderedPageBreak/>
        <w:t>тұ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ғысынан қазақтық, ұлттық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игілік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болғанымен,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айтар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ақиқаты мен қолданбалы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сипаты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жағынан адамзаттық мән-мазмұнға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ие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Абайдың толық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атты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адамгершілік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ілімі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қазақтың, түркілердің ғана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емес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барша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адамзаттың моральдық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кодексі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болу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ға лайық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іргелі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М.Әуезов ақын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жайлы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өз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зерттеулерінде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«нравственная личность»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атап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басын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бас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тап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, төбесін көрсеті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кеткен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бұл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танымды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М.Мырзахметұлы Абайдың өзі қолданған «толық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атауымен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ғы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лыми айналымға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ендіріп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жан-жақты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таратып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танытып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келеді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Әйтсе де толық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ілімі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бүгінгі таңда қалың көпшілік түгілі,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зиялымын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деген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қауымға да түгел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танылып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болған жоқ.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Дін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философия,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жантану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ілі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м-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ғылымдарының ақиқатын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бойына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бірдей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жинаған толық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ілімі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терең төркінінен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тартып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білмесе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өзін оңай көріп, жеңіл санаған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астамшыл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да үстірт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ізденіспен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қалаулы нәтиже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бере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алмайды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Адам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жаратылысында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ақыл-ой мен жан-жүрек және тән қуаты бөлінбес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бірлікте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орнығып, олардың бә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і де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бірдей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адами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болмысымыз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үшін аса қажетті болғанымен, үшеуінің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ішіндегі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ең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асылы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– алдыңғы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екеуі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яғни ақыл-ой мен жан-жүректен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бастау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алар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ізгі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қасиеттер. Мораль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философиясы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мен толық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ілімінің мазмұнын құрайтын бұл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жайлар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«терең ойдың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телмі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>іп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соңына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ерумен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» ғана танылмақ. Толық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ілімі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–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ғана «ақылды бол», «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арлы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бол», «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бол»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деген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жалаң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насихат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емес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төркін-тегі, дәстүрлі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дамуы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жүйелі де қалыпты мән-мазмұны бар төркінді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. Ақын болудың ү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ст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іне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ойшыл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хакім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атанған Абай мұндай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іргелі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танымды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жасауда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өз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тарапынан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елеулі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үлес қосқан. Абайдың толық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танымы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– </w:t>
      </w:r>
      <w:proofErr w:type="spellStart"/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>ісі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қайткен күнде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аты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затына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сай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қасиетті, қадірлі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деген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ой-толғаныстан туған. Толық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ілімі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–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жаратылысы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мен бол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мысының түгелдігі мен толықтығын және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адамгершілік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жағынан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жеті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ле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үскен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мел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ділігін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танытады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Яғни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жаратылысы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болмысы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– қайраты (тәні), ақыл-ойы мен жүрегі (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жаны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, қайырымдылығы) түгел болғанда ғана толық ә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кемел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саналады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.         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Ақыл, қайрат, жүректі </w:t>
      </w:r>
      <w:proofErr w:type="spellStart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бірдей</w:t>
      </w:r>
      <w:proofErr w:type="spellEnd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 ұста,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Сонда толық боласың </w:t>
      </w:r>
      <w:proofErr w:type="spellStart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елден</w:t>
      </w:r>
      <w:proofErr w:type="spellEnd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 бөлек.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Жеке-жеке</w:t>
      </w:r>
      <w:proofErr w:type="spellEnd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біреуі</w:t>
      </w:r>
      <w:proofErr w:type="spellEnd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жарытпайды</w:t>
      </w:r>
      <w:proofErr w:type="spellEnd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,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Жол</w:t>
      </w:r>
      <w:proofErr w:type="spellEnd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 да жоқ </w:t>
      </w:r>
      <w:proofErr w:type="spellStart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жарыместі</w:t>
      </w:r>
      <w:proofErr w:type="spellEnd"/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«жақсы» </w:t>
      </w:r>
      <w:proofErr w:type="spellStart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демек</w:t>
      </w:r>
      <w:proofErr w:type="spellEnd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.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proofErr w:type="gramStart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Б</w:t>
      </w:r>
      <w:proofErr w:type="gramEnd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іреуінің күні жоқ </w:t>
      </w:r>
      <w:proofErr w:type="spellStart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біреуінсіз</w:t>
      </w:r>
      <w:proofErr w:type="spellEnd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,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Ғылым </w:t>
      </w:r>
      <w:proofErr w:type="spellStart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сол</w:t>
      </w:r>
      <w:proofErr w:type="spellEnd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 үшеуінің жөнін </w:t>
      </w:r>
      <w:proofErr w:type="spellStart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білмек</w:t>
      </w:r>
      <w:proofErr w:type="spellEnd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.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Адам баласының өз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болмысына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сай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бола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бастауы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әуелі ақылы мен қай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раты арқылы жүзеге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асады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да, жүректен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бастау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алатын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ізгі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қасиеттерімен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одан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ә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жетіліп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кемелдене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түседі, толық адамға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айналады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: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Қайрат </w:t>
      </w:r>
      <w:proofErr w:type="gramStart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пен</w:t>
      </w:r>
      <w:proofErr w:type="gramEnd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 ақыл </w:t>
      </w:r>
      <w:proofErr w:type="spellStart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жол</w:t>
      </w:r>
      <w:proofErr w:type="spellEnd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табар</w:t>
      </w:r>
      <w:proofErr w:type="spellEnd"/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Қашқ</w:t>
      </w:r>
      <w:proofErr w:type="gramStart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ан</w:t>
      </w:r>
      <w:proofErr w:type="gramEnd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ға да қуғанға.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Әділет, шапқат </w:t>
      </w:r>
      <w:proofErr w:type="spellStart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кімде</w:t>
      </w:r>
      <w:proofErr w:type="spellEnd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 бар,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Сол</w:t>
      </w:r>
      <w:proofErr w:type="spellEnd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>жарасар</w:t>
      </w:r>
      <w:proofErr w:type="spellEnd"/>
      <w:r w:rsidRPr="00C86CA5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 туғанға.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86CA5">
        <w:rPr>
          <w:rFonts w:ascii="Arial" w:eastAsia="Times New Roman" w:hAnsi="Arial" w:cs="Arial"/>
          <w:color w:val="000000" w:themeColor="text1"/>
          <w:lang w:eastAsia="ru-RU"/>
        </w:rPr>
        <w:t>Әділет пен шапқат – жүректен шыға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тын ә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і жүрекке қатысты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ізгі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қасиеттер.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Негізі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адамгершілік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болмыс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«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малда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да бар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мен тән» сипатындағы қайраттан (тән) бөлек ақыл мен жүрекке қатысты танымдық, қайырымдылық қасиеттер арқылы қалыптасып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жетіледі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кемеліне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келеді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Абай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ойы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ұлылар айтқан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аталы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ақиқатпен ғажап үндеседі. Бұрын-соңды ойшылдардың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айтуында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ә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і «Дана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Хикар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сөзінде» де жазылғандай, адамның өз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жаратылысы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болмысына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сай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кемелденуі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екі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бағытта жүзеге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асады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Әл-Фараби оның алғашқысын даналық пен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ал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екіншісін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ізгілік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пен 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lastRenderedPageBreak/>
        <w:t xml:space="preserve">қайырымдылық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атайды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да,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кісілік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кемелдікті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жанның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жетілуі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тү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інде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былайша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танытады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: «...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дене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үшін өмір сүреді, ал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мінсіз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жетілгендік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үшін, яғни қайырымдылық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табылатын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бақыт үшін өмі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сүреді,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демек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даналық пен қайырымдылық үшін өмір сүреді». Әл-Фарабидің осы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ойы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– оның өзінен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кейінгі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ізбасарларының көбіне бағыт-бағдар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берер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құбылнама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іспетті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Ғұлама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ойын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Абайдың да ұстан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ға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нын көреміз. Әл-Фараби түйіні мен Абай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ойы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бір-бі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>інен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алшақ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кетпейді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, қай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та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екеуі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де ортақ ақиқатты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танытады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. Әл-Фараби сөзіндегі «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дене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», «даналық», «қайырымдылық», «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жетілу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» ұғымдары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нан – Абай жырлаған «қайрат», «ақыл», «жүрек» қасиеттері арқылы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жетіле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келіп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толық адамға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айналуды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ұққандай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боламыз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Толық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– Абайдың өзіне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дейінгі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адамгершілік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іліміне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сүйені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өзі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жырлап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тапқан төл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танымы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Абай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ілімінде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болмысына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қатысты ең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іргелі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абсолютті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ақиқат айтылған. Өмі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мен ғылымның қай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саласында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да әлі ақиқатқа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жетпеген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әрі ақиқатқа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айнала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қоймаған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шикі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пайымдау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лар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мен шала шындықтар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біршама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мол. Абай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ілімінде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дін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мен сопылық, философия мен ғылымның мәлімет, қағидалары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кешенді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түрде түгел қамтылып кө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>ініс тапқан. Бә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інің де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илегені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терінің пұш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пағы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екені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Абай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ілімі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арқылы анық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танылады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Абайдағы толық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ілімі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ең әуелі қайратты көмекші, жәрдемші </w:t>
      </w:r>
      <w:proofErr w:type="spellStart"/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етумен</w:t>
      </w:r>
      <w:proofErr w:type="spellEnd"/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ақыл арқылы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жетіле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беруді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танытады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Адамгершілік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жайы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Абайдағы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адамгершілік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ілімі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толық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арқылы құбылыс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сипатында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келі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</w:t>
      </w:r>
      <w:proofErr w:type="spellEnd"/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одан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әрі жәуан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мәртлікті өткел, көпір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етіп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ең түпкі мәні –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махаббат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пен әділет,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ізгілік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пен сүюге, яғни жүректің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басты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қалауы үш сүю,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имани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гүлге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дейін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дамып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ұштала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береді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Абайда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толық адамның мәні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негізіне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бет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алып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үңіле түскен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осындай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spellEnd"/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жүйе бар.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Сол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жүйенің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жетіле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келі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</w:t>
      </w:r>
      <w:proofErr w:type="spellEnd"/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жеткен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биігі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мен шыңы – сүю, яғни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имани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гүл. Өмірде адам-пенденің ынтығып, ұмтылып сүйетін қызық, қуаныштартары өте көп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болса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да, Абай өзі түйіндеп жыр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лаған, қалыптап жасаған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имани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гүл, үш сүю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танымы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арқы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лы оқырмандарын Алла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адамзат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ты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және әділетті 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>үюге шақырған. Бұ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л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– Абайдағы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адамгершілік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ілімнің ең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биік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шыңы. Абайдағы толық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– тәнімен де,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жанымен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де жетілудің шыңына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жеті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</w:t>
      </w:r>
      <w:proofErr w:type="spellEnd"/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кемеліне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келген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Қоғам көркеюінің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кепілі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мен алғышарты – ондағы әрбір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жеке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адамның ақылды,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арлы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әділетті,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ынсапты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болуымен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айқын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далады. 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Сонда ғана қауымдасқан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осындай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абзал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адамдардан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сапалы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сара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дана мықты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мамандар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дайындалып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олар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өз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кезегінде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қоғам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мемлекет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ісін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қайырымды да қасиетті қалыпта жүргізеді, нәтижесінде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амал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айла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бастаған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алдау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арбау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ашкөздік пен жемқорлық, жауыздық пен қиянаттың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жолы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пышақ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кескендей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үзіледі.</w:t>
      </w:r>
      <w:proofErr w:type="gramEnd"/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Егемен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ел, Тәуелсіз Қазақстанның бар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лық орта, жоғары оқу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орындарында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гершілік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пәні – толық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, жәуан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мәртлік (түркілік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адамгершілік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ілімі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) сабағы жүргізілер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болса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, оны оқыған шә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кірт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тер мен болашақ мамандардың Абай айтқандай, кө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ірек көзі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ашыла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тү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сі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адамдық қасиеттері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арта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бермек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. Нәти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жесінде толық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ілімі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арқылы адамдық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болмысымыз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әрекетіміз адамшылық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аясында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толысып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жеті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ле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үспек. 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Ш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әкәрім ақын жазғандай, «осы дүниеде көзге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ілін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бейтін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кішкентай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жандылардан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бастап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адамдарға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дейін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бәрі өзі һәм нәсілдерінің жақсылықта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өсіп-өнуіне қам қы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лады. Мұны – «барлық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таласы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дейді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. Бұл жа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ратылыстың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берік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жолы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... Ақыл қара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уындағы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толығы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барша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ға бақ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іздеген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».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Енде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ше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«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тіршілік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» пен «барлық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таласы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» жо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лындағы даналық пен қайырымдылық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іздеген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әрекетімізді Абай насихаттаған толық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биігіне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ұмтыла жү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>іп жаса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ғанымыз жөн.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Абай қалыптаған толық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ілімін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жан-жақты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оны ел </w:t>
      </w:r>
      <w:proofErr w:type="spellStart"/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игіл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>ігіне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айнал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дыру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– бүгінгі қоғамымыз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мем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ле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кетіміздің ең өзекті әлеуметтік-рухани мұқ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тажы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міндеті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білеміз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Әсіресе ақша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пайда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, дүние мен байлық «құн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дылықтары»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арсыздана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алға шыққан нарық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заманында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ақыл-ой мен ар-ұят, имандылықты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насихаттайтын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бұл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л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>ім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бағыт-бағдарымызды дұрыстап,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адами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асыл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қалпымызды жоғалтпай сақ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тап қалуға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жеткізеді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. Бүгінде бай мен ке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дейдің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арасы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тым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бадырая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алыстап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бара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жатса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да, тұрмыс,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тіршілігіміз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тәуба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дейтіндей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жағдайда,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алайда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аса мақтанып, марқаятын халде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емеспіз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lastRenderedPageBreak/>
        <w:t xml:space="preserve">Қарын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тояды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киім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бүтінделеді, тұрмыс та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бірте-бірте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жақсарады, әйтеуі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адамдар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аш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қалмау мен жалаңаш жүрмеудің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амалын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жасап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бағады, тән мен тұрмыстың әл-ауқаты мен деңгейін көтерудің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амалы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солайша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табылады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бірақ сөйтіп жүріп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рухымыз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жүдеп,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діліміз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дерттені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</w:t>
      </w:r>
      <w:proofErr w:type="spellEnd"/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>, адамдық, адам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шылық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болмысымыз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жетілмей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қалса, қоғам мен мемлекетіміздің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шын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мәніндегі қайырымды қалыпқа көшуі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кешеуілдей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бермек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Абай қалыптастырған толық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ілімімен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қаруланған а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р-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ұятты, әділетті,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иманды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әр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сондай-ақ кәсібі мен қыз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меті арқылы ел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игілігін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арттырар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ақыл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ды да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білімді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мықты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маман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да бола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алады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Қоғамдағы түрлі әділетсіздік пен арсыздық, күллі жамандық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атаулы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сонда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ғана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азайып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әлсіреп 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жойылу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ға бет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алады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пт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>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түрлі қызмет бабындағылардың толық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іліміне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негізделген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ереже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қалыппен жұмыс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жасауы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да жөн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болады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Шындап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келгенде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бұл – қоғам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игілігі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мемлекет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мүддесін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ойлаудан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туған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асыл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арман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Қалай болғанда да, құтты қоғам мен өркениетті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мемлекет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үшін кә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сібін ғана меңгерген «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орындаушы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ма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маннан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гө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і ең әуелі адамшылығын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ойлаумен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жетілу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жолында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жүретін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артық. Мемлекеттің өрге тартар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тірегі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негізі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саналар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мықты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мамандар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ең әуелі Абай жырлаған толық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, жәуан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>мәрт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лікті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жан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, үш сүюді ұстанған қайы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рымды </w:t>
      </w:r>
      <w:proofErr w:type="spellStart"/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>ісі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қалыптаспақ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керек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Абай шығармаларындағы жаңалықты да мән-маңызы аса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зор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осы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</w:t>
      </w:r>
      <w:proofErr w:type="spellEnd"/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ізгілікті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ілім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ұлт тәрбиесі мен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мемлекет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идеологиясына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тіктеп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нықтап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негіз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етіп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алынар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болса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іргелі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де озық елдердің қатарына қосы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луымыз әлдеқайда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жеделдеп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,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жемісті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бола түсер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еді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. Абай дүниетанымы мен оның өзіндік толық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адам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ілімін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танып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білу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, сөйті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п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оны ел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игілігіне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айналдыру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– қа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зақ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руханияты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мен ғылымының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кезек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күт</w:t>
      </w:r>
      <w:r w:rsidRPr="00C86CA5">
        <w:rPr>
          <w:rFonts w:ascii="Arial" w:eastAsia="Times New Roman" w:hAnsi="Arial" w:cs="Arial"/>
          <w:color w:val="000000" w:themeColor="text1"/>
          <w:lang w:eastAsia="ru-RU"/>
        </w:rPr>
        <w:softHyphen/>
        <w:t xml:space="preserve">тірмейтін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зор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міндеті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>.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86CA5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C86CA5">
        <w:rPr>
          <w:rFonts w:ascii="PTSerif" w:eastAsia="Times New Roman" w:hAnsi="PTSerif" w:cs="Arial"/>
          <w:b/>
          <w:bCs/>
          <w:color w:val="000000" w:themeColor="text1"/>
          <w:lang w:eastAsia="ru-RU"/>
        </w:rPr>
        <w:t>Сейсенбай</w:t>
      </w:r>
      <w:proofErr w:type="spellEnd"/>
      <w:r w:rsidRPr="00C86CA5">
        <w:rPr>
          <w:rFonts w:ascii="PTSerif" w:eastAsia="Times New Roman" w:hAnsi="PTSerif" w:cs="Arial"/>
          <w:b/>
          <w:bCs/>
          <w:color w:val="000000" w:themeColor="text1"/>
          <w:lang w:eastAsia="ru-RU"/>
        </w:rPr>
        <w:t xml:space="preserve"> ҚҰДАСОВ,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Silkway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халықаралық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университеті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«Түркология» ғылыми-зерттеу орталығының директоры,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86CA5">
        <w:rPr>
          <w:rFonts w:ascii="PTSerif" w:eastAsia="Times New Roman" w:hAnsi="PTSerif" w:cs="Arial"/>
          <w:b/>
          <w:bCs/>
          <w:color w:val="000000" w:themeColor="text1"/>
          <w:lang w:eastAsia="ru-RU"/>
        </w:rPr>
        <w:t> 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86CA5">
        <w:rPr>
          <w:rFonts w:ascii="PTSerif" w:eastAsia="Times New Roman" w:hAnsi="PTSerif" w:cs="Arial"/>
          <w:b/>
          <w:bCs/>
          <w:color w:val="000000" w:themeColor="text1"/>
          <w:lang w:eastAsia="ru-RU"/>
        </w:rPr>
        <w:t>Мақсат ӘЛІПХАН,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М.Әуезов атындағы </w:t>
      </w:r>
      <w:proofErr w:type="gram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ОҚМУ</w:t>
      </w:r>
      <w:proofErr w:type="gram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гуманитарлық ғылыми-зерттеу институтының </w:t>
      </w:r>
      <w:proofErr w:type="spellStart"/>
      <w:r w:rsidRPr="00C86CA5">
        <w:rPr>
          <w:rFonts w:ascii="Arial" w:eastAsia="Times New Roman" w:hAnsi="Arial" w:cs="Arial"/>
          <w:color w:val="000000" w:themeColor="text1"/>
          <w:lang w:eastAsia="ru-RU"/>
        </w:rPr>
        <w:t>жетекші</w:t>
      </w:r>
      <w:proofErr w:type="spellEnd"/>
      <w:r w:rsidRPr="00C86CA5">
        <w:rPr>
          <w:rFonts w:ascii="Arial" w:eastAsia="Times New Roman" w:hAnsi="Arial" w:cs="Arial"/>
          <w:color w:val="000000" w:themeColor="text1"/>
          <w:lang w:eastAsia="ru-RU"/>
        </w:rPr>
        <w:t xml:space="preserve"> ғылыми қызметкері, ф.ғ.к.</w:t>
      </w:r>
    </w:p>
    <w:p w:rsidR="00C86CA5" w:rsidRPr="00C86CA5" w:rsidRDefault="00C86CA5" w:rsidP="00C86CA5">
      <w:pPr>
        <w:spacing w:after="120" w:line="288" w:lineRule="atLeast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C86CA5">
        <w:rPr>
          <w:rFonts w:ascii="Arial" w:eastAsia="Times New Roman" w:hAnsi="Arial" w:cs="Arial"/>
          <w:color w:val="000000" w:themeColor="text1"/>
          <w:lang w:eastAsia="ru-RU"/>
        </w:rPr>
        <w:t> </w:t>
      </w:r>
    </w:p>
    <w:p w:rsidR="00BF21F3" w:rsidRPr="00C86CA5" w:rsidRDefault="00C86CA5" w:rsidP="00C86CA5">
      <w:pPr>
        <w:rPr>
          <w:color w:val="000000" w:themeColor="text1"/>
        </w:rPr>
      </w:pPr>
      <w:r w:rsidRPr="00C86CA5">
        <w:rPr>
          <w:rFonts w:ascii="MuseoSansCyrl" w:eastAsia="Times New Roman" w:hAnsi="MuseoSansCyrl" w:cs="Times New Roman"/>
          <w:color w:val="000000" w:themeColor="text1"/>
          <w:sz w:val="17"/>
          <w:szCs w:val="17"/>
          <w:lang w:eastAsia="ru-RU"/>
        </w:rPr>
        <w:br/>
      </w:r>
      <w:r w:rsidRPr="00C86CA5">
        <w:rPr>
          <w:rFonts w:ascii="MuseoSansCyrl" w:eastAsia="Times New Roman" w:hAnsi="MuseoSansCyrl" w:cs="Times New Roman"/>
          <w:color w:val="000000" w:themeColor="text1"/>
          <w:sz w:val="17"/>
          <w:szCs w:val="17"/>
          <w:lang w:eastAsia="ru-RU"/>
        </w:rPr>
        <w:br/>
      </w:r>
      <w:r w:rsidRPr="00C86CA5">
        <w:rPr>
          <w:rFonts w:ascii="MuseoSansCyrl" w:eastAsia="Times New Roman" w:hAnsi="MuseoSansCyrl" w:cs="Times New Roman"/>
          <w:color w:val="000000" w:themeColor="text1"/>
          <w:sz w:val="17"/>
          <w:szCs w:val="17"/>
          <w:shd w:val="clear" w:color="auto" w:fill="FFFFFF"/>
          <w:lang w:eastAsia="ru-RU"/>
        </w:rPr>
        <w:t xml:space="preserve">Қолданылған материалдарға </w:t>
      </w:r>
      <w:proofErr w:type="spellStart"/>
      <w:r w:rsidRPr="00C86CA5">
        <w:rPr>
          <w:rFonts w:ascii="MuseoSansCyrl" w:eastAsia="Times New Roman" w:hAnsi="MuseoSansCyrl" w:cs="Times New Roman"/>
          <w:color w:val="000000" w:themeColor="text1"/>
          <w:sz w:val="17"/>
          <w:szCs w:val="17"/>
          <w:shd w:val="clear" w:color="auto" w:fill="FFFFFF"/>
          <w:lang w:eastAsia="ru-RU"/>
        </w:rPr>
        <w:t>міндетті</w:t>
      </w:r>
      <w:proofErr w:type="spellEnd"/>
      <w:r w:rsidRPr="00C86CA5">
        <w:rPr>
          <w:rFonts w:ascii="MuseoSansCyrl" w:eastAsia="Times New Roman" w:hAnsi="MuseoSansCyrl" w:cs="Times New Roman"/>
          <w:color w:val="000000" w:themeColor="text1"/>
          <w:sz w:val="17"/>
          <w:szCs w:val="17"/>
          <w:shd w:val="clear" w:color="auto" w:fill="FFFFFF"/>
          <w:lang w:eastAsia="ru-RU"/>
        </w:rPr>
        <w:t xml:space="preserve"> түрде </w:t>
      </w:r>
      <w:proofErr w:type="spellStart"/>
      <w:r w:rsidRPr="00C86CA5">
        <w:rPr>
          <w:rFonts w:ascii="MuseoSansCyrl" w:eastAsia="Times New Roman" w:hAnsi="MuseoSansCyrl" w:cs="Times New Roman"/>
          <w:color w:val="000000" w:themeColor="text1"/>
          <w:sz w:val="17"/>
          <w:szCs w:val="17"/>
          <w:shd w:val="clear" w:color="auto" w:fill="FFFFFF"/>
          <w:lang w:eastAsia="ru-RU"/>
        </w:rPr>
        <w:t>www.egemen.kz</w:t>
      </w:r>
      <w:proofErr w:type="spellEnd"/>
      <w:r w:rsidRPr="00C86CA5">
        <w:rPr>
          <w:rFonts w:ascii="MuseoSansCyrl" w:eastAsia="Times New Roman" w:hAnsi="MuseoSansCyrl" w:cs="Times New Roman"/>
          <w:color w:val="000000" w:themeColor="text1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C86CA5">
        <w:rPr>
          <w:rFonts w:ascii="MuseoSansCyrl" w:eastAsia="Times New Roman" w:hAnsi="MuseoSansCyrl" w:cs="Times New Roman"/>
          <w:color w:val="000000" w:themeColor="text1"/>
          <w:sz w:val="17"/>
          <w:szCs w:val="17"/>
          <w:shd w:val="clear" w:color="auto" w:fill="FFFFFF"/>
          <w:lang w:eastAsia="ru-RU"/>
        </w:rPr>
        <w:t>сайтына</w:t>
      </w:r>
      <w:proofErr w:type="spellEnd"/>
      <w:r w:rsidRPr="00C86CA5">
        <w:rPr>
          <w:rFonts w:ascii="MuseoSansCyrl" w:eastAsia="Times New Roman" w:hAnsi="MuseoSansCyrl" w:cs="Times New Roman"/>
          <w:color w:val="000000" w:themeColor="text1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C86CA5">
        <w:rPr>
          <w:rFonts w:ascii="MuseoSansCyrl" w:eastAsia="Times New Roman" w:hAnsi="MuseoSansCyrl" w:cs="Times New Roman"/>
          <w:color w:val="000000" w:themeColor="text1"/>
          <w:sz w:val="17"/>
          <w:szCs w:val="17"/>
          <w:shd w:val="clear" w:color="auto" w:fill="FFFFFF"/>
          <w:lang w:eastAsia="ru-RU"/>
        </w:rPr>
        <w:t>гиперсілтеме</w:t>
      </w:r>
      <w:proofErr w:type="spellEnd"/>
      <w:r w:rsidRPr="00C86CA5">
        <w:rPr>
          <w:rFonts w:ascii="MuseoSansCyrl" w:eastAsia="Times New Roman" w:hAnsi="MuseoSansCyrl" w:cs="Times New Roman"/>
          <w:color w:val="000000" w:themeColor="text1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C86CA5">
        <w:rPr>
          <w:rFonts w:ascii="MuseoSansCyrl" w:eastAsia="Times New Roman" w:hAnsi="MuseoSansCyrl" w:cs="Times New Roman"/>
          <w:color w:val="000000" w:themeColor="text1"/>
          <w:sz w:val="17"/>
          <w:szCs w:val="17"/>
          <w:shd w:val="clear" w:color="auto" w:fill="FFFFFF"/>
          <w:lang w:eastAsia="ru-RU"/>
        </w:rPr>
        <w:t>берілуі</w:t>
      </w:r>
      <w:proofErr w:type="spellEnd"/>
      <w:r w:rsidRPr="00C86CA5">
        <w:rPr>
          <w:rFonts w:ascii="MuseoSansCyrl" w:eastAsia="Times New Roman" w:hAnsi="MuseoSansCyrl" w:cs="Times New Roman"/>
          <w:color w:val="000000" w:themeColor="text1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 w:rsidRPr="00C86CA5">
        <w:rPr>
          <w:rFonts w:ascii="MuseoSansCyrl" w:eastAsia="Times New Roman" w:hAnsi="MuseoSansCyrl" w:cs="Times New Roman"/>
          <w:color w:val="000000" w:themeColor="text1"/>
          <w:sz w:val="17"/>
          <w:szCs w:val="17"/>
          <w:shd w:val="clear" w:color="auto" w:fill="FFFFFF"/>
          <w:lang w:eastAsia="ru-RU"/>
        </w:rPr>
        <w:t>тиіс</w:t>
      </w:r>
      <w:proofErr w:type="spellEnd"/>
      <w:proofErr w:type="gramStart"/>
      <w:r w:rsidRPr="00C86CA5">
        <w:rPr>
          <w:rFonts w:ascii="MuseoSansCyrl" w:eastAsia="Times New Roman" w:hAnsi="MuseoSansCyrl" w:cs="Times New Roman"/>
          <w:color w:val="000000" w:themeColor="text1"/>
          <w:sz w:val="17"/>
          <w:szCs w:val="17"/>
          <w:shd w:val="clear" w:color="auto" w:fill="FFFFFF"/>
          <w:lang w:eastAsia="ru-RU"/>
        </w:rPr>
        <w:t xml:space="preserve"> / Л</w:t>
      </w:r>
      <w:proofErr w:type="gramEnd"/>
      <w:r w:rsidRPr="00C86CA5">
        <w:rPr>
          <w:rFonts w:ascii="MuseoSansCyrl" w:eastAsia="Times New Roman" w:hAnsi="MuseoSansCyrl" w:cs="Times New Roman"/>
          <w:color w:val="000000" w:themeColor="text1"/>
          <w:sz w:val="17"/>
          <w:szCs w:val="17"/>
          <w:shd w:val="clear" w:color="auto" w:fill="FFFFFF"/>
          <w:lang w:eastAsia="ru-RU"/>
        </w:rPr>
        <w:t>юбое использование материалов допускается только при наличии гиперссылки на egemen.kz: </w:t>
      </w:r>
      <w:hyperlink r:id="rId7" w:history="1">
        <w:r w:rsidRPr="00C86CA5">
          <w:rPr>
            <w:rFonts w:ascii="MuseoSansCyrl" w:eastAsia="Times New Roman" w:hAnsi="MuseoSansCyrl" w:cs="Times New Roman"/>
            <w:color w:val="000000" w:themeColor="text1"/>
            <w:sz w:val="17"/>
            <w:lang w:eastAsia="ru-RU"/>
          </w:rPr>
          <w:t>https://egemen.kz/article/245683-dana-khikar-dgane-abay</w:t>
        </w:r>
      </w:hyperlink>
      <w:r w:rsidRPr="00C86CA5">
        <w:rPr>
          <w:rFonts w:ascii="MuseoSansCyrl" w:eastAsia="Times New Roman" w:hAnsi="MuseoSansCyrl" w:cs="Times New Roman"/>
          <w:color w:val="000000" w:themeColor="text1"/>
          <w:sz w:val="17"/>
          <w:szCs w:val="17"/>
          <w:lang w:eastAsia="ru-RU"/>
        </w:rPr>
        <w:br/>
      </w:r>
      <w:r w:rsidRPr="00C86CA5">
        <w:rPr>
          <w:rFonts w:ascii="MuseoSansCyrl" w:eastAsia="Times New Roman" w:hAnsi="MuseoSansCyrl" w:cs="Times New Roman"/>
          <w:color w:val="000000" w:themeColor="text1"/>
          <w:sz w:val="17"/>
          <w:szCs w:val="17"/>
          <w:shd w:val="clear" w:color="auto" w:fill="FFFFFF"/>
          <w:lang w:eastAsia="ru-RU"/>
        </w:rPr>
        <w:t xml:space="preserve">© </w:t>
      </w:r>
      <w:proofErr w:type="spellStart"/>
      <w:r w:rsidRPr="00C86CA5">
        <w:rPr>
          <w:rFonts w:ascii="MuseoSansCyrl" w:eastAsia="Times New Roman" w:hAnsi="MuseoSansCyrl" w:cs="Times New Roman"/>
          <w:color w:val="000000" w:themeColor="text1"/>
          <w:sz w:val="17"/>
          <w:szCs w:val="17"/>
          <w:shd w:val="clear" w:color="auto" w:fill="FFFFFF"/>
          <w:lang w:eastAsia="ru-RU"/>
        </w:rPr>
        <w:t>egemen.kz</w:t>
      </w:r>
      <w:proofErr w:type="spellEnd"/>
    </w:p>
    <w:sectPr w:rsidR="00BF21F3" w:rsidRPr="00C86CA5" w:rsidSect="00BF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useoSansCyrlM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spelling="clean" w:grammar="clean"/>
  <w:defaultTabStop w:val="708"/>
  <w:characterSpacingControl w:val="doNotCompress"/>
  <w:compat/>
  <w:rsids>
    <w:rsidRoot w:val="00E01D54"/>
    <w:rsid w:val="000F3703"/>
    <w:rsid w:val="00307F77"/>
    <w:rsid w:val="005929FC"/>
    <w:rsid w:val="00613ECF"/>
    <w:rsid w:val="00743602"/>
    <w:rsid w:val="007B227C"/>
    <w:rsid w:val="00A0231F"/>
    <w:rsid w:val="00AB1AB5"/>
    <w:rsid w:val="00BF21F3"/>
    <w:rsid w:val="00C0676A"/>
    <w:rsid w:val="00C86CA5"/>
    <w:rsid w:val="00CE3FAA"/>
    <w:rsid w:val="00E01D54"/>
    <w:rsid w:val="00FC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F3"/>
  </w:style>
  <w:style w:type="paragraph" w:styleId="2">
    <w:name w:val="heading 2"/>
    <w:basedOn w:val="a"/>
    <w:link w:val="20"/>
    <w:uiPriority w:val="9"/>
    <w:qFormat/>
    <w:rsid w:val="00E01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01D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8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86CA5"/>
    <w:rPr>
      <w:i/>
      <w:iCs/>
    </w:rPr>
  </w:style>
  <w:style w:type="character" w:styleId="a6">
    <w:name w:val="Strong"/>
    <w:basedOn w:val="a0"/>
    <w:uiPriority w:val="22"/>
    <w:qFormat/>
    <w:rsid w:val="00C86CA5"/>
    <w:rPr>
      <w:b/>
      <w:bCs/>
    </w:rPr>
  </w:style>
  <w:style w:type="paragraph" w:customStyle="1" w:styleId="font-16">
    <w:name w:val="font-16"/>
    <w:basedOn w:val="a"/>
    <w:rsid w:val="00C8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blue">
    <w:name w:val="text-blue"/>
    <w:basedOn w:val="a0"/>
    <w:rsid w:val="00C86CA5"/>
  </w:style>
  <w:style w:type="character" w:customStyle="1" w:styleId="text-grey">
    <w:name w:val="text-grey"/>
    <w:basedOn w:val="a0"/>
    <w:rsid w:val="00C86CA5"/>
  </w:style>
  <w:style w:type="paragraph" w:customStyle="1" w:styleId="main-title">
    <w:name w:val="main-title"/>
    <w:basedOn w:val="a"/>
    <w:rsid w:val="00C86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3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20558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gemen.kz/article/245683-dana-khikar-dgane-ab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egemen.kz/article/245683-dana-khikar-dgane-abay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2020-08-25T04:15:00Z</dcterms:created>
  <dcterms:modified xsi:type="dcterms:W3CDTF">2020-08-25T05:21:00Z</dcterms:modified>
</cp:coreProperties>
</file>