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7B3" w:rsidRPr="00644CB2" w:rsidRDefault="00D167B3" w:rsidP="00AB5C83">
      <w:pPr>
        <w:spacing w:after="0" w:line="240" w:lineRule="auto"/>
        <w:jc w:val="right"/>
        <w:rPr>
          <w:rFonts w:ascii="Times New Roman" w:hAnsi="Times New Roman" w:cs="Times New Roman"/>
          <w:b/>
          <w:color w:val="FF0000"/>
          <w:sz w:val="28"/>
          <w:szCs w:val="28"/>
          <w:lang w:val="kk-KZ"/>
        </w:rPr>
      </w:pPr>
      <w:r w:rsidRPr="00644CB2">
        <w:rPr>
          <w:rFonts w:ascii="Times New Roman" w:hAnsi="Times New Roman" w:cs="Times New Roman"/>
          <w:b/>
          <w:color w:val="FF0000"/>
          <w:sz w:val="28"/>
          <w:szCs w:val="28"/>
        </w:rPr>
        <w:t>Ф.7.</w:t>
      </w:r>
      <w:r w:rsidRPr="00644CB2">
        <w:rPr>
          <w:rFonts w:ascii="Times New Roman" w:hAnsi="Times New Roman" w:cs="Times New Roman"/>
          <w:b/>
          <w:color w:val="FF0000"/>
          <w:sz w:val="28"/>
          <w:szCs w:val="28"/>
          <w:lang w:val="kk-KZ"/>
        </w:rPr>
        <w:t>03</w:t>
      </w:r>
      <w:r w:rsidRPr="00644CB2">
        <w:rPr>
          <w:rFonts w:ascii="Times New Roman" w:hAnsi="Times New Roman" w:cs="Times New Roman"/>
          <w:b/>
          <w:color w:val="FF0000"/>
          <w:sz w:val="28"/>
          <w:szCs w:val="28"/>
        </w:rPr>
        <w:t>-</w:t>
      </w:r>
      <w:r w:rsidRPr="00644CB2">
        <w:rPr>
          <w:rFonts w:ascii="Times New Roman" w:hAnsi="Times New Roman" w:cs="Times New Roman"/>
          <w:b/>
          <w:color w:val="FF0000"/>
          <w:sz w:val="28"/>
          <w:szCs w:val="28"/>
          <w:lang w:val="kk-KZ"/>
        </w:rPr>
        <w:t>03</w:t>
      </w:r>
    </w:p>
    <w:p w:rsidR="00D167B3" w:rsidRPr="00644CB2" w:rsidRDefault="00D167B3" w:rsidP="00AB5C83">
      <w:pPr>
        <w:shd w:val="clear" w:color="auto" w:fill="FFFFFF"/>
        <w:tabs>
          <w:tab w:val="num" w:pos="-284"/>
        </w:tabs>
        <w:spacing w:after="0" w:line="240" w:lineRule="auto"/>
        <w:ind w:left="360"/>
        <w:jc w:val="center"/>
        <w:outlineLvl w:val="1"/>
        <w:rPr>
          <w:rFonts w:ascii="Times New Roman" w:hAnsi="Times New Roman" w:cs="Times New Roman"/>
          <w:caps/>
          <w:color w:val="000000"/>
          <w:kern w:val="36"/>
          <w:sz w:val="28"/>
          <w:szCs w:val="28"/>
          <w:lang w:val="kk-KZ"/>
        </w:rPr>
      </w:pPr>
      <w:r w:rsidRPr="00644CB2">
        <w:rPr>
          <w:rFonts w:ascii="Times New Roman" w:hAnsi="Times New Roman" w:cs="Times New Roman"/>
          <w:caps/>
          <w:color w:val="000000"/>
          <w:kern w:val="36"/>
          <w:sz w:val="28"/>
          <w:szCs w:val="28"/>
          <w:lang w:val="kk-KZ"/>
        </w:rPr>
        <w:t xml:space="preserve">Қазақстан Республикасы Білім және Ғылым Министрлігі  М. Әуезов </w:t>
      </w:r>
      <w:r w:rsidRPr="00644CB2">
        <w:rPr>
          <w:rFonts w:ascii="Times New Roman" w:hAnsi="Times New Roman" w:cs="Times New Roman"/>
          <w:color w:val="000000"/>
          <w:kern w:val="36"/>
          <w:sz w:val="28"/>
          <w:szCs w:val="28"/>
          <w:lang w:val="kk-KZ"/>
        </w:rPr>
        <w:t>атындағы</w:t>
      </w:r>
      <w:r w:rsidRPr="00644CB2">
        <w:rPr>
          <w:rFonts w:ascii="Times New Roman" w:hAnsi="Times New Roman" w:cs="Times New Roman"/>
          <w:caps/>
          <w:color w:val="000000"/>
          <w:kern w:val="36"/>
          <w:sz w:val="28"/>
          <w:szCs w:val="28"/>
          <w:lang w:val="kk-KZ"/>
        </w:rPr>
        <w:t xml:space="preserve"> оңтүстік қазақстан мемлекеттік университеті</w:t>
      </w:r>
    </w:p>
    <w:p w:rsidR="00D167B3" w:rsidRPr="00644CB2" w:rsidRDefault="00D167B3" w:rsidP="00AB5C83">
      <w:pPr>
        <w:spacing w:after="0" w:line="240" w:lineRule="auto"/>
        <w:jc w:val="center"/>
        <w:rPr>
          <w:rFonts w:ascii="Times New Roman" w:hAnsi="Times New Roman" w:cs="Times New Roman"/>
          <w:b/>
          <w:noProof/>
          <w:sz w:val="28"/>
          <w:szCs w:val="28"/>
          <w:lang w:val="kk-KZ"/>
        </w:rPr>
      </w:pPr>
    </w:p>
    <w:p w:rsidR="00D167B3" w:rsidRPr="00644CB2" w:rsidRDefault="00D167B3" w:rsidP="00AB5C83">
      <w:pPr>
        <w:spacing w:after="0" w:line="240" w:lineRule="auto"/>
        <w:jc w:val="center"/>
        <w:rPr>
          <w:rFonts w:ascii="Times New Roman" w:hAnsi="Times New Roman" w:cs="Times New Roman"/>
          <w:b/>
          <w:noProof/>
          <w:sz w:val="28"/>
          <w:szCs w:val="28"/>
          <w:lang w:val="kk-KZ"/>
        </w:rPr>
      </w:pPr>
    </w:p>
    <w:p w:rsidR="00D167B3" w:rsidRPr="00644CB2" w:rsidRDefault="000D1DB7" w:rsidP="00AB5C83">
      <w:pPr>
        <w:spacing w:after="0" w:line="240" w:lineRule="auto"/>
        <w:jc w:val="center"/>
        <w:rPr>
          <w:rFonts w:ascii="Times New Roman" w:hAnsi="Times New Roman" w:cs="Times New Roman"/>
          <w:b/>
          <w:noProof/>
          <w:sz w:val="28"/>
          <w:szCs w:val="28"/>
          <w:lang w:val="kk-KZ"/>
        </w:rPr>
      </w:pPr>
      <w:r>
        <w:rPr>
          <w:rFonts w:ascii="Times New Roman" w:hAnsi="Times New Roman" w:cs="Times New Roman"/>
          <w:b/>
          <w:noProof/>
          <w:sz w:val="28"/>
          <w:szCs w:val="28"/>
          <w:lang w:eastAsia="ru-RU"/>
        </w:rPr>
        <w:drawing>
          <wp:anchor distT="0" distB="0" distL="114300" distR="114300" simplePos="0" relativeHeight="251658240" behindDoc="1" locked="0" layoutInCell="1" allowOverlap="1">
            <wp:simplePos x="0" y="0"/>
            <wp:positionH relativeFrom="column">
              <wp:posOffset>2011680</wp:posOffset>
            </wp:positionH>
            <wp:positionV relativeFrom="paragraph">
              <wp:posOffset>127000</wp:posOffset>
            </wp:positionV>
            <wp:extent cx="2008505" cy="1719580"/>
            <wp:effectExtent l="19050" t="0" r="0" b="0"/>
            <wp:wrapTight wrapText="bothSides">
              <wp:wrapPolygon edited="0">
                <wp:start x="-205" y="0"/>
                <wp:lineTo x="-205" y="21297"/>
                <wp:lineTo x="21511" y="21297"/>
                <wp:lineTo x="21511" y="0"/>
                <wp:lineTo x="-205" y="0"/>
              </wp:wrapPolygon>
            </wp:wrapTight>
            <wp:docPr id="2" name="Рисунок 3" descr="https://encrypted-tbn3.gstatic.com/images?q=tbn:ANd9GcTD3pATOeN_XHX0xZe0bmuSHOh3lCEM6AUGuQZqHaHYSgL1am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3.gstatic.com/images?q=tbn:ANd9GcTD3pATOeN_XHX0xZe0bmuSHOh3lCEM6AUGuQZqHaHYSgL1amBe"/>
                    <pic:cNvPicPr>
                      <a:picLocks noChangeAspect="1" noChangeArrowheads="1"/>
                    </pic:cNvPicPr>
                  </pic:nvPicPr>
                  <pic:blipFill>
                    <a:blip r:embed="rId8" r:link="rId9" cstate="print">
                      <a:lum bright="6000" contrast="36000"/>
                    </a:blip>
                    <a:srcRect/>
                    <a:stretch>
                      <a:fillRect/>
                    </a:stretch>
                  </pic:blipFill>
                  <pic:spPr bwMode="auto">
                    <a:xfrm>
                      <a:off x="0" y="0"/>
                      <a:ext cx="2008505" cy="1719580"/>
                    </a:xfrm>
                    <a:prstGeom prst="rect">
                      <a:avLst/>
                    </a:prstGeom>
                    <a:noFill/>
                    <a:ln w="9525">
                      <a:noFill/>
                      <a:miter lim="800000"/>
                      <a:headEnd/>
                      <a:tailEnd/>
                    </a:ln>
                  </pic:spPr>
                </pic:pic>
              </a:graphicData>
            </a:graphic>
          </wp:anchor>
        </w:drawing>
      </w:r>
    </w:p>
    <w:p w:rsidR="00D167B3" w:rsidRPr="00644CB2" w:rsidRDefault="00D167B3" w:rsidP="00AB5C83">
      <w:pPr>
        <w:spacing w:after="0" w:line="240" w:lineRule="auto"/>
        <w:jc w:val="center"/>
        <w:rPr>
          <w:rFonts w:ascii="Times New Roman" w:hAnsi="Times New Roman" w:cs="Times New Roman"/>
          <w:b/>
          <w:sz w:val="28"/>
          <w:szCs w:val="28"/>
          <w:lang w:val="kk-KZ"/>
        </w:rPr>
      </w:pPr>
    </w:p>
    <w:p w:rsidR="00E22935" w:rsidRPr="00644CB2" w:rsidRDefault="00E22935" w:rsidP="00AB5C83">
      <w:pPr>
        <w:spacing w:after="0" w:line="240" w:lineRule="auto"/>
        <w:jc w:val="center"/>
        <w:rPr>
          <w:rFonts w:ascii="Times New Roman" w:hAnsi="Times New Roman" w:cs="Times New Roman"/>
          <w:b/>
          <w:sz w:val="28"/>
          <w:szCs w:val="28"/>
          <w:lang w:val="en-US"/>
        </w:rPr>
      </w:pPr>
    </w:p>
    <w:p w:rsidR="00E22935" w:rsidRPr="00644CB2" w:rsidRDefault="00E22935" w:rsidP="00AB5C83">
      <w:pPr>
        <w:spacing w:after="0" w:line="240" w:lineRule="auto"/>
        <w:jc w:val="center"/>
        <w:rPr>
          <w:rFonts w:ascii="Times New Roman" w:hAnsi="Times New Roman" w:cs="Times New Roman"/>
          <w:b/>
          <w:sz w:val="28"/>
          <w:szCs w:val="28"/>
          <w:lang w:val="en-US"/>
        </w:rPr>
      </w:pPr>
    </w:p>
    <w:p w:rsidR="00E22935" w:rsidRPr="00644CB2" w:rsidRDefault="00E22935" w:rsidP="00AB5C83">
      <w:pPr>
        <w:spacing w:after="0" w:line="240" w:lineRule="auto"/>
        <w:jc w:val="center"/>
        <w:rPr>
          <w:rFonts w:ascii="Times New Roman" w:hAnsi="Times New Roman" w:cs="Times New Roman"/>
          <w:b/>
          <w:sz w:val="28"/>
          <w:szCs w:val="28"/>
          <w:lang w:val="en-US"/>
        </w:rPr>
      </w:pPr>
    </w:p>
    <w:p w:rsidR="00E22935" w:rsidRPr="00644CB2" w:rsidRDefault="00E22935"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D167B3" w:rsidRPr="00644CB2" w:rsidRDefault="00873A64" w:rsidP="00AB5C83">
      <w:pPr>
        <w:spacing w:after="0" w:line="240" w:lineRule="auto"/>
        <w:jc w:val="center"/>
        <w:rPr>
          <w:rFonts w:ascii="Times New Roman" w:hAnsi="Times New Roman" w:cs="Times New Roman"/>
          <w:b/>
          <w:sz w:val="28"/>
          <w:szCs w:val="28"/>
          <w:lang w:val="kk-KZ"/>
        </w:rPr>
      </w:pPr>
      <w:r w:rsidRPr="00644CB2">
        <w:rPr>
          <w:rFonts w:ascii="Times New Roman" w:hAnsi="Times New Roman" w:cs="Times New Roman"/>
          <w:b/>
          <w:sz w:val="28"/>
          <w:szCs w:val="28"/>
          <w:lang w:val="kk-KZ"/>
        </w:rPr>
        <w:t xml:space="preserve"> </w:t>
      </w:r>
      <w:r w:rsidR="00B562C2">
        <w:rPr>
          <w:rFonts w:ascii="Times New Roman" w:hAnsi="Times New Roman" w:cs="Times New Roman"/>
          <w:b/>
          <w:sz w:val="28"/>
          <w:szCs w:val="28"/>
          <w:lang w:val="kk-KZ"/>
        </w:rPr>
        <w:t xml:space="preserve">      </w:t>
      </w:r>
      <w:r w:rsidRPr="00644CB2">
        <w:rPr>
          <w:rFonts w:ascii="Times New Roman" w:hAnsi="Times New Roman" w:cs="Times New Roman"/>
          <w:b/>
          <w:sz w:val="28"/>
          <w:szCs w:val="28"/>
          <w:lang w:val="kk-KZ"/>
        </w:rPr>
        <w:t>БАЙҚОНЫСОВ Е.Р.</w:t>
      </w:r>
    </w:p>
    <w:p w:rsidR="00D167B3" w:rsidRPr="00644CB2" w:rsidRDefault="00D167B3" w:rsidP="00AB5C83">
      <w:pPr>
        <w:spacing w:after="0" w:line="240" w:lineRule="auto"/>
        <w:jc w:val="center"/>
        <w:rPr>
          <w:rFonts w:ascii="Times New Roman" w:hAnsi="Times New Roman" w:cs="Times New Roman"/>
          <w:b/>
          <w:sz w:val="28"/>
          <w:szCs w:val="28"/>
          <w:lang w:val="kk-KZ"/>
        </w:rPr>
      </w:pPr>
    </w:p>
    <w:p w:rsidR="00D167B3" w:rsidRDefault="00D167B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Pr="00AB5C83" w:rsidRDefault="00AB5C83" w:rsidP="00AB5C83">
      <w:pPr>
        <w:spacing w:after="0" w:line="240" w:lineRule="auto"/>
        <w:jc w:val="center"/>
        <w:rPr>
          <w:rFonts w:ascii="Times New Roman" w:hAnsi="Times New Roman" w:cs="Times New Roman"/>
          <w:b/>
          <w:sz w:val="28"/>
          <w:szCs w:val="28"/>
          <w:lang w:val="en-US"/>
        </w:rPr>
      </w:pPr>
    </w:p>
    <w:p w:rsidR="007F038B" w:rsidRPr="00644CB2" w:rsidRDefault="007F038B" w:rsidP="00AB5C83">
      <w:pPr>
        <w:pStyle w:val="a4"/>
        <w:shd w:val="clear" w:color="auto" w:fill="FFFFFF"/>
        <w:spacing w:before="0" w:beforeAutospacing="0" w:after="0"/>
        <w:jc w:val="center"/>
        <w:rPr>
          <w:rStyle w:val="a3"/>
          <w:sz w:val="30"/>
          <w:szCs w:val="30"/>
          <w:lang w:val="kk-KZ"/>
        </w:rPr>
      </w:pPr>
      <w:r w:rsidRPr="00644CB2">
        <w:rPr>
          <w:rStyle w:val="a3"/>
          <w:sz w:val="30"/>
          <w:szCs w:val="30"/>
          <w:lang w:val="kk-KZ"/>
        </w:rPr>
        <w:t>«ҚАЗАҚСТАН РЕСПУБЛИКАСЫНДАҒЫ САЯСИ ЖАРНАМА»</w:t>
      </w:r>
    </w:p>
    <w:p w:rsidR="00D167B3" w:rsidRPr="00644CB2" w:rsidRDefault="007F038B" w:rsidP="00AB5C83">
      <w:pPr>
        <w:pStyle w:val="a4"/>
        <w:shd w:val="clear" w:color="auto" w:fill="FFFFFF"/>
        <w:spacing w:before="0" w:beforeAutospacing="0" w:after="0"/>
        <w:jc w:val="center"/>
        <w:rPr>
          <w:lang w:val="kk-KZ"/>
        </w:rPr>
      </w:pPr>
      <w:r w:rsidRPr="00644CB2">
        <w:rPr>
          <w:rStyle w:val="a3"/>
          <w:sz w:val="30"/>
          <w:szCs w:val="30"/>
          <w:lang w:val="kk-KZ"/>
        </w:rPr>
        <w:t>семинар сабағына арнаған</w:t>
      </w:r>
      <w:r w:rsidR="00D167B3" w:rsidRPr="00644CB2">
        <w:rPr>
          <w:rStyle w:val="a3"/>
          <w:sz w:val="30"/>
          <w:szCs w:val="30"/>
          <w:lang w:val="kk-KZ"/>
        </w:rPr>
        <w:t xml:space="preserve"> оқу-әдістемелік нұсқау</w:t>
      </w:r>
    </w:p>
    <w:p w:rsidR="00D167B3" w:rsidRPr="00644CB2" w:rsidRDefault="00D167B3" w:rsidP="00AB5C83">
      <w:pPr>
        <w:spacing w:after="0" w:line="240" w:lineRule="auto"/>
        <w:rPr>
          <w:rFonts w:ascii="Times New Roman" w:hAnsi="Times New Roman" w:cs="Times New Roman"/>
          <w:b/>
          <w:sz w:val="30"/>
          <w:szCs w:val="30"/>
          <w:lang w:val="kk-KZ"/>
        </w:rPr>
      </w:pPr>
    </w:p>
    <w:p w:rsidR="00D167B3" w:rsidRPr="00644CB2" w:rsidRDefault="00D167B3" w:rsidP="00AB5C83">
      <w:pPr>
        <w:spacing w:after="0" w:line="240" w:lineRule="auto"/>
        <w:jc w:val="center"/>
        <w:rPr>
          <w:rFonts w:ascii="Times New Roman" w:hAnsi="Times New Roman" w:cs="Times New Roman"/>
          <w:b/>
          <w:sz w:val="28"/>
          <w:szCs w:val="28"/>
          <w:lang w:val="kk-KZ"/>
        </w:rPr>
      </w:pPr>
    </w:p>
    <w:p w:rsidR="00D167B3" w:rsidRPr="00644CB2" w:rsidRDefault="00D167B3" w:rsidP="00AB5C83">
      <w:pPr>
        <w:spacing w:after="0" w:line="240" w:lineRule="auto"/>
        <w:jc w:val="center"/>
        <w:rPr>
          <w:rFonts w:ascii="Times New Roman" w:hAnsi="Times New Roman" w:cs="Times New Roman"/>
          <w:b/>
          <w:sz w:val="28"/>
          <w:szCs w:val="28"/>
          <w:lang w:val="kk-KZ"/>
        </w:rPr>
      </w:pPr>
    </w:p>
    <w:p w:rsidR="00D167B3" w:rsidRPr="00644CB2" w:rsidRDefault="00D167B3" w:rsidP="00AB5C83">
      <w:pPr>
        <w:spacing w:after="0" w:line="240" w:lineRule="auto"/>
        <w:jc w:val="center"/>
        <w:rPr>
          <w:rFonts w:ascii="Times New Roman" w:hAnsi="Times New Roman" w:cs="Times New Roman"/>
          <w:b/>
          <w:sz w:val="28"/>
          <w:szCs w:val="28"/>
          <w:lang w:val="kk-KZ"/>
        </w:rPr>
      </w:pPr>
    </w:p>
    <w:p w:rsidR="007F038B" w:rsidRPr="00644CB2" w:rsidRDefault="007F038B" w:rsidP="00AB5C83">
      <w:pPr>
        <w:spacing w:after="0" w:line="240" w:lineRule="auto"/>
        <w:jc w:val="center"/>
        <w:rPr>
          <w:rFonts w:ascii="Times New Roman" w:hAnsi="Times New Roman" w:cs="Times New Roman"/>
          <w:b/>
          <w:sz w:val="28"/>
          <w:szCs w:val="28"/>
          <w:lang w:val="kk-KZ"/>
        </w:rPr>
      </w:pPr>
    </w:p>
    <w:p w:rsidR="007F038B" w:rsidRPr="00644CB2" w:rsidRDefault="007F038B" w:rsidP="00AB5C83">
      <w:pPr>
        <w:spacing w:after="0" w:line="240" w:lineRule="auto"/>
        <w:jc w:val="center"/>
        <w:rPr>
          <w:rFonts w:ascii="Times New Roman" w:hAnsi="Times New Roman" w:cs="Times New Roman"/>
          <w:b/>
          <w:sz w:val="28"/>
          <w:szCs w:val="28"/>
          <w:lang w:val="kk-KZ"/>
        </w:rPr>
      </w:pPr>
    </w:p>
    <w:p w:rsidR="007F038B" w:rsidRPr="00644CB2" w:rsidRDefault="007F038B" w:rsidP="00AB5C83">
      <w:pPr>
        <w:spacing w:after="0" w:line="240" w:lineRule="auto"/>
        <w:jc w:val="center"/>
        <w:rPr>
          <w:rFonts w:ascii="Times New Roman" w:hAnsi="Times New Roman" w:cs="Times New Roman"/>
          <w:b/>
          <w:sz w:val="28"/>
          <w:szCs w:val="28"/>
          <w:lang w:val="kk-KZ"/>
        </w:rPr>
      </w:pPr>
    </w:p>
    <w:p w:rsidR="00D167B3" w:rsidRDefault="00D167B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Pr="00AB5C83" w:rsidRDefault="00AB5C83" w:rsidP="00AB5C83">
      <w:pPr>
        <w:spacing w:after="0" w:line="240" w:lineRule="auto"/>
        <w:jc w:val="center"/>
        <w:rPr>
          <w:rFonts w:ascii="Times New Roman" w:hAnsi="Times New Roman" w:cs="Times New Roman"/>
          <w:b/>
          <w:sz w:val="28"/>
          <w:szCs w:val="28"/>
          <w:lang w:val="en-US"/>
        </w:rPr>
      </w:pPr>
    </w:p>
    <w:p w:rsidR="00D167B3" w:rsidRPr="00644CB2" w:rsidRDefault="00D167B3" w:rsidP="00AB5C83">
      <w:pPr>
        <w:spacing w:after="0" w:line="240" w:lineRule="auto"/>
        <w:jc w:val="center"/>
        <w:rPr>
          <w:rFonts w:ascii="Times New Roman" w:hAnsi="Times New Roman" w:cs="Times New Roman"/>
          <w:b/>
          <w:sz w:val="28"/>
          <w:szCs w:val="28"/>
          <w:lang w:val="kk-KZ"/>
        </w:rPr>
      </w:pPr>
    </w:p>
    <w:p w:rsidR="00D167B3" w:rsidRPr="00644CB2" w:rsidRDefault="00D167B3" w:rsidP="00AB5C83">
      <w:pPr>
        <w:tabs>
          <w:tab w:val="left" w:pos="3870"/>
        </w:tabs>
        <w:spacing w:after="0" w:line="240" w:lineRule="auto"/>
        <w:jc w:val="center"/>
        <w:rPr>
          <w:rFonts w:ascii="Times New Roman" w:hAnsi="Times New Roman" w:cs="Times New Roman"/>
          <w:b/>
          <w:sz w:val="28"/>
          <w:szCs w:val="28"/>
          <w:lang w:val="kk-KZ"/>
        </w:rPr>
      </w:pPr>
      <w:r w:rsidRPr="00644CB2">
        <w:rPr>
          <w:rFonts w:ascii="Times New Roman" w:hAnsi="Times New Roman" w:cs="Times New Roman"/>
          <w:b/>
          <w:sz w:val="28"/>
          <w:szCs w:val="28"/>
          <w:lang w:val="kk-KZ"/>
        </w:rPr>
        <w:t>Шымкент, 2014ж.</w:t>
      </w:r>
    </w:p>
    <w:p w:rsidR="00D167B3" w:rsidRPr="00644CB2" w:rsidRDefault="00D167B3" w:rsidP="00AB5C83">
      <w:pPr>
        <w:tabs>
          <w:tab w:val="left" w:pos="3870"/>
        </w:tabs>
        <w:spacing w:after="0" w:line="240" w:lineRule="auto"/>
        <w:jc w:val="center"/>
        <w:rPr>
          <w:rFonts w:ascii="Times New Roman" w:hAnsi="Times New Roman" w:cs="Times New Roman"/>
          <w:b/>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r w:rsidRPr="00644CB2">
        <w:rPr>
          <w:rFonts w:ascii="Times New Roman" w:hAnsi="Times New Roman" w:cs="Times New Roman"/>
          <w:caps/>
          <w:color w:val="000000"/>
          <w:kern w:val="36"/>
          <w:sz w:val="28"/>
          <w:szCs w:val="28"/>
          <w:lang w:val="kk-KZ"/>
        </w:rPr>
        <w:t xml:space="preserve">                              </w:t>
      </w: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Default="00D167B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AB5C83" w:rsidRPr="00AB5C83" w:rsidRDefault="00AB5C83" w:rsidP="00AB5C83">
      <w:pPr>
        <w:spacing w:after="0" w:line="240" w:lineRule="auto"/>
        <w:jc w:val="right"/>
        <w:rPr>
          <w:rFonts w:ascii="Times New Roman" w:hAnsi="Times New Roman" w:cs="Times New Roman"/>
          <w:caps/>
          <w:color w:val="000000"/>
          <w:kern w:val="36"/>
          <w:sz w:val="28"/>
          <w:szCs w:val="28"/>
          <w:lang w:val="en-US"/>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rPr>
      </w:pPr>
    </w:p>
    <w:p w:rsidR="00E22935" w:rsidRPr="00644CB2" w:rsidRDefault="00E22935" w:rsidP="00AB5C83">
      <w:pPr>
        <w:spacing w:after="0" w:line="240" w:lineRule="auto"/>
        <w:jc w:val="right"/>
        <w:rPr>
          <w:rFonts w:ascii="Times New Roman" w:hAnsi="Times New Roman" w:cs="Times New Roman"/>
          <w:caps/>
          <w:color w:val="000000"/>
          <w:kern w:val="36"/>
          <w:sz w:val="28"/>
          <w:szCs w:val="28"/>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caps/>
          <w:color w:val="000000"/>
          <w:kern w:val="36"/>
          <w:sz w:val="28"/>
          <w:szCs w:val="28"/>
          <w:lang w:val="kk-KZ"/>
        </w:rPr>
      </w:pPr>
    </w:p>
    <w:p w:rsidR="00D167B3" w:rsidRPr="00644CB2" w:rsidRDefault="00D167B3" w:rsidP="00AB5C83">
      <w:pPr>
        <w:spacing w:after="0" w:line="240" w:lineRule="auto"/>
        <w:jc w:val="right"/>
        <w:rPr>
          <w:rFonts w:ascii="Times New Roman" w:hAnsi="Times New Roman" w:cs="Times New Roman"/>
          <w:b/>
          <w:color w:val="FF0000"/>
          <w:sz w:val="28"/>
          <w:szCs w:val="28"/>
          <w:lang w:val="kk-KZ"/>
        </w:rPr>
      </w:pPr>
      <w:r w:rsidRPr="00644CB2">
        <w:rPr>
          <w:rFonts w:ascii="Times New Roman" w:hAnsi="Times New Roman" w:cs="Times New Roman"/>
          <w:caps/>
          <w:color w:val="000000"/>
          <w:kern w:val="36"/>
          <w:sz w:val="28"/>
          <w:szCs w:val="28"/>
          <w:lang w:val="kk-KZ"/>
        </w:rPr>
        <w:lastRenderedPageBreak/>
        <w:t xml:space="preserve">               </w:t>
      </w:r>
      <w:r w:rsidRPr="00644CB2">
        <w:rPr>
          <w:rFonts w:ascii="Times New Roman" w:hAnsi="Times New Roman" w:cs="Times New Roman"/>
          <w:b/>
          <w:color w:val="FF0000"/>
          <w:sz w:val="28"/>
          <w:szCs w:val="28"/>
        </w:rPr>
        <w:t>Ф.7.</w:t>
      </w:r>
      <w:r w:rsidRPr="00644CB2">
        <w:rPr>
          <w:rFonts w:ascii="Times New Roman" w:hAnsi="Times New Roman" w:cs="Times New Roman"/>
          <w:b/>
          <w:color w:val="FF0000"/>
          <w:sz w:val="28"/>
          <w:szCs w:val="28"/>
          <w:lang w:val="kk-KZ"/>
        </w:rPr>
        <w:t>03</w:t>
      </w:r>
      <w:r w:rsidRPr="00644CB2">
        <w:rPr>
          <w:rFonts w:ascii="Times New Roman" w:hAnsi="Times New Roman" w:cs="Times New Roman"/>
          <w:b/>
          <w:color w:val="FF0000"/>
          <w:sz w:val="28"/>
          <w:szCs w:val="28"/>
        </w:rPr>
        <w:t>-</w:t>
      </w:r>
      <w:r w:rsidRPr="00644CB2">
        <w:rPr>
          <w:rFonts w:ascii="Times New Roman" w:hAnsi="Times New Roman" w:cs="Times New Roman"/>
          <w:b/>
          <w:color w:val="FF0000"/>
          <w:sz w:val="28"/>
          <w:szCs w:val="28"/>
          <w:lang w:val="kk-KZ"/>
        </w:rPr>
        <w:t>03</w:t>
      </w:r>
    </w:p>
    <w:p w:rsidR="00D167B3" w:rsidRPr="00644CB2" w:rsidRDefault="00D167B3" w:rsidP="00AB5C83">
      <w:pPr>
        <w:shd w:val="clear" w:color="auto" w:fill="FFFFFF"/>
        <w:tabs>
          <w:tab w:val="num" w:pos="-284"/>
        </w:tabs>
        <w:spacing w:after="0" w:line="240" w:lineRule="auto"/>
        <w:ind w:left="360"/>
        <w:jc w:val="center"/>
        <w:outlineLvl w:val="1"/>
        <w:rPr>
          <w:rFonts w:ascii="Times New Roman" w:hAnsi="Times New Roman" w:cs="Times New Roman"/>
          <w:caps/>
          <w:color w:val="000000"/>
          <w:kern w:val="36"/>
          <w:sz w:val="28"/>
          <w:szCs w:val="28"/>
          <w:lang w:val="kk-KZ"/>
        </w:rPr>
      </w:pPr>
    </w:p>
    <w:p w:rsidR="00D167B3" w:rsidRPr="00644CB2" w:rsidRDefault="00D167B3" w:rsidP="00AB5C83">
      <w:pPr>
        <w:shd w:val="clear" w:color="auto" w:fill="FFFFFF"/>
        <w:tabs>
          <w:tab w:val="num" w:pos="-284"/>
        </w:tabs>
        <w:spacing w:after="0" w:line="240" w:lineRule="auto"/>
        <w:ind w:left="360"/>
        <w:jc w:val="center"/>
        <w:outlineLvl w:val="1"/>
        <w:rPr>
          <w:rFonts w:ascii="Times New Roman" w:hAnsi="Times New Roman" w:cs="Times New Roman"/>
          <w:caps/>
          <w:color w:val="000000"/>
          <w:kern w:val="36"/>
          <w:sz w:val="28"/>
          <w:szCs w:val="28"/>
          <w:lang w:val="kk-KZ"/>
        </w:rPr>
      </w:pPr>
      <w:r w:rsidRPr="00644CB2">
        <w:rPr>
          <w:rFonts w:ascii="Times New Roman" w:hAnsi="Times New Roman" w:cs="Times New Roman"/>
          <w:caps/>
          <w:color w:val="000000"/>
          <w:kern w:val="36"/>
          <w:sz w:val="28"/>
          <w:szCs w:val="28"/>
          <w:lang w:val="kk-KZ"/>
        </w:rPr>
        <w:t>Қазақстан Республикасы Білім және Ғылым Министрлігі</w:t>
      </w:r>
    </w:p>
    <w:p w:rsidR="00D167B3" w:rsidRPr="00644CB2" w:rsidRDefault="00D167B3" w:rsidP="00AB5C83">
      <w:pPr>
        <w:shd w:val="clear" w:color="auto" w:fill="FFFFFF"/>
        <w:tabs>
          <w:tab w:val="num" w:pos="-284"/>
        </w:tabs>
        <w:spacing w:after="0" w:line="240" w:lineRule="auto"/>
        <w:ind w:left="360"/>
        <w:jc w:val="center"/>
        <w:outlineLvl w:val="1"/>
        <w:rPr>
          <w:rFonts w:ascii="Times New Roman" w:hAnsi="Times New Roman" w:cs="Times New Roman"/>
          <w:caps/>
          <w:color w:val="000000"/>
          <w:kern w:val="36"/>
          <w:sz w:val="28"/>
          <w:szCs w:val="28"/>
          <w:lang w:val="kk-KZ"/>
        </w:rPr>
      </w:pPr>
      <w:r w:rsidRPr="00644CB2">
        <w:rPr>
          <w:rFonts w:ascii="Times New Roman" w:hAnsi="Times New Roman" w:cs="Times New Roman"/>
          <w:caps/>
          <w:color w:val="000000"/>
          <w:kern w:val="36"/>
          <w:sz w:val="28"/>
          <w:szCs w:val="28"/>
          <w:lang w:val="kk-KZ"/>
        </w:rPr>
        <w:t xml:space="preserve">М. Әуезов </w:t>
      </w:r>
      <w:r w:rsidRPr="00644CB2">
        <w:rPr>
          <w:rFonts w:ascii="Times New Roman" w:hAnsi="Times New Roman" w:cs="Times New Roman"/>
          <w:color w:val="000000"/>
          <w:kern w:val="36"/>
          <w:sz w:val="28"/>
          <w:szCs w:val="28"/>
          <w:lang w:val="kk-KZ"/>
        </w:rPr>
        <w:t>атындағы</w:t>
      </w:r>
      <w:r w:rsidRPr="00644CB2">
        <w:rPr>
          <w:rFonts w:ascii="Times New Roman" w:hAnsi="Times New Roman" w:cs="Times New Roman"/>
          <w:caps/>
          <w:color w:val="000000"/>
          <w:kern w:val="36"/>
          <w:sz w:val="28"/>
          <w:szCs w:val="28"/>
          <w:lang w:val="kk-KZ"/>
        </w:rPr>
        <w:t xml:space="preserve"> оңтүстік қазақстан мемлекеттік университеті</w:t>
      </w:r>
    </w:p>
    <w:p w:rsidR="00D167B3" w:rsidRPr="00644CB2" w:rsidRDefault="00D167B3" w:rsidP="00AB5C83">
      <w:pPr>
        <w:shd w:val="clear" w:color="auto" w:fill="FFFFFF"/>
        <w:tabs>
          <w:tab w:val="num" w:pos="-284"/>
        </w:tabs>
        <w:spacing w:after="0" w:line="240" w:lineRule="auto"/>
        <w:ind w:left="360"/>
        <w:jc w:val="center"/>
        <w:outlineLvl w:val="1"/>
        <w:rPr>
          <w:rFonts w:ascii="Times New Roman" w:hAnsi="Times New Roman" w:cs="Times New Roman"/>
          <w:color w:val="000000"/>
          <w:kern w:val="36"/>
          <w:sz w:val="28"/>
          <w:szCs w:val="28"/>
          <w:lang w:val="kk-KZ"/>
        </w:rPr>
      </w:pPr>
    </w:p>
    <w:p w:rsidR="00D167B3" w:rsidRPr="00644CB2" w:rsidRDefault="00873A64" w:rsidP="00AB5C83">
      <w:pPr>
        <w:shd w:val="clear" w:color="auto" w:fill="FFFFFF"/>
        <w:tabs>
          <w:tab w:val="num" w:pos="-284"/>
        </w:tabs>
        <w:spacing w:after="0" w:line="240" w:lineRule="auto"/>
        <w:ind w:left="360"/>
        <w:jc w:val="center"/>
        <w:outlineLvl w:val="1"/>
        <w:rPr>
          <w:rFonts w:ascii="Times New Roman" w:hAnsi="Times New Roman" w:cs="Times New Roman"/>
          <w:color w:val="000000"/>
          <w:kern w:val="36"/>
          <w:sz w:val="28"/>
          <w:szCs w:val="28"/>
          <w:lang w:val="kk-KZ"/>
        </w:rPr>
      </w:pPr>
      <w:r>
        <w:rPr>
          <w:rFonts w:ascii="Times New Roman" w:hAnsi="Times New Roman" w:cs="Times New Roman"/>
          <w:color w:val="000000"/>
          <w:kern w:val="36"/>
          <w:sz w:val="28"/>
          <w:szCs w:val="28"/>
          <w:lang w:val="kk-KZ"/>
        </w:rPr>
        <w:t>«</w:t>
      </w:r>
      <w:r w:rsidR="00D167B3" w:rsidRPr="00644CB2">
        <w:rPr>
          <w:rFonts w:ascii="Times New Roman" w:hAnsi="Times New Roman" w:cs="Times New Roman"/>
          <w:color w:val="000000"/>
          <w:kern w:val="36"/>
          <w:sz w:val="28"/>
          <w:szCs w:val="28"/>
          <w:lang w:val="kk-KZ"/>
        </w:rPr>
        <w:t>Саясаттану</w:t>
      </w:r>
      <w:r>
        <w:rPr>
          <w:rFonts w:ascii="Times New Roman" w:hAnsi="Times New Roman" w:cs="Times New Roman"/>
          <w:color w:val="000000"/>
          <w:kern w:val="36"/>
          <w:sz w:val="28"/>
          <w:szCs w:val="28"/>
          <w:lang w:val="kk-KZ"/>
        </w:rPr>
        <w:t>»</w:t>
      </w:r>
      <w:r w:rsidR="00D167B3" w:rsidRPr="00644CB2">
        <w:rPr>
          <w:rFonts w:ascii="Times New Roman" w:hAnsi="Times New Roman" w:cs="Times New Roman"/>
          <w:color w:val="000000"/>
          <w:kern w:val="36"/>
          <w:sz w:val="28"/>
          <w:szCs w:val="28"/>
          <w:lang w:val="kk-KZ"/>
        </w:rPr>
        <w:t xml:space="preserve"> кафедрасы</w:t>
      </w:r>
    </w:p>
    <w:p w:rsidR="00D167B3" w:rsidRPr="00644CB2" w:rsidRDefault="00D167B3" w:rsidP="00AB5C83">
      <w:pPr>
        <w:shd w:val="clear" w:color="auto" w:fill="FFFFFF"/>
        <w:tabs>
          <w:tab w:val="num" w:pos="-284"/>
        </w:tabs>
        <w:spacing w:after="0" w:line="240" w:lineRule="auto"/>
        <w:ind w:left="360"/>
        <w:jc w:val="center"/>
        <w:outlineLvl w:val="1"/>
        <w:rPr>
          <w:rFonts w:ascii="Times New Roman" w:hAnsi="Times New Roman" w:cs="Times New Roman"/>
          <w:color w:val="000000"/>
          <w:kern w:val="36"/>
          <w:sz w:val="28"/>
          <w:szCs w:val="28"/>
          <w:lang w:val="kk-KZ"/>
        </w:rPr>
      </w:pPr>
    </w:p>
    <w:p w:rsidR="007F038B" w:rsidRDefault="007F038B"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Pr="00AB5C83" w:rsidRDefault="00AB5C83" w:rsidP="00AB5C83">
      <w:pPr>
        <w:spacing w:after="0" w:line="240" w:lineRule="auto"/>
        <w:jc w:val="center"/>
        <w:rPr>
          <w:rFonts w:ascii="Times New Roman" w:hAnsi="Times New Roman" w:cs="Times New Roman"/>
          <w:b/>
          <w:sz w:val="28"/>
          <w:szCs w:val="28"/>
          <w:lang w:val="en-US"/>
        </w:rPr>
      </w:pPr>
    </w:p>
    <w:p w:rsidR="007F038B" w:rsidRPr="00644CB2" w:rsidRDefault="007F038B" w:rsidP="00AB5C83">
      <w:pPr>
        <w:spacing w:after="0" w:line="240" w:lineRule="auto"/>
        <w:jc w:val="center"/>
        <w:rPr>
          <w:rFonts w:ascii="Times New Roman" w:hAnsi="Times New Roman" w:cs="Times New Roman"/>
          <w:b/>
          <w:sz w:val="28"/>
          <w:szCs w:val="28"/>
          <w:lang w:val="kk-KZ"/>
        </w:rPr>
      </w:pPr>
    </w:p>
    <w:p w:rsidR="007F038B" w:rsidRPr="00644CB2" w:rsidRDefault="007F038B" w:rsidP="00AB5C83">
      <w:pPr>
        <w:spacing w:after="0" w:line="240" w:lineRule="auto"/>
        <w:jc w:val="center"/>
        <w:rPr>
          <w:rFonts w:ascii="Times New Roman" w:hAnsi="Times New Roman" w:cs="Times New Roman"/>
          <w:b/>
          <w:sz w:val="28"/>
          <w:szCs w:val="28"/>
          <w:lang w:val="kk-KZ"/>
        </w:rPr>
      </w:pPr>
      <w:r w:rsidRPr="00644CB2">
        <w:rPr>
          <w:rFonts w:ascii="Times New Roman" w:hAnsi="Times New Roman" w:cs="Times New Roman"/>
          <w:b/>
          <w:sz w:val="28"/>
          <w:szCs w:val="28"/>
          <w:lang w:val="kk-KZ"/>
        </w:rPr>
        <w:t xml:space="preserve">       Байқонысов Е.Р.</w:t>
      </w:r>
    </w:p>
    <w:p w:rsidR="007F038B" w:rsidRDefault="007F038B"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Pr="00AB5C83" w:rsidRDefault="00AB5C83" w:rsidP="00AB5C83">
      <w:pPr>
        <w:spacing w:after="0" w:line="240" w:lineRule="auto"/>
        <w:jc w:val="center"/>
        <w:rPr>
          <w:rFonts w:ascii="Times New Roman" w:hAnsi="Times New Roman" w:cs="Times New Roman"/>
          <w:b/>
          <w:sz w:val="28"/>
          <w:szCs w:val="28"/>
          <w:lang w:val="en-US"/>
        </w:rPr>
      </w:pPr>
    </w:p>
    <w:p w:rsidR="007F038B" w:rsidRPr="00644CB2" w:rsidRDefault="007F038B" w:rsidP="00AB5C83">
      <w:pPr>
        <w:spacing w:after="0" w:line="240" w:lineRule="auto"/>
        <w:jc w:val="center"/>
        <w:rPr>
          <w:rFonts w:ascii="Times New Roman" w:hAnsi="Times New Roman" w:cs="Times New Roman"/>
          <w:b/>
          <w:sz w:val="28"/>
          <w:szCs w:val="28"/>
          <w:lang w:val="kk-KZ"/>
        </w:rPr>
      </w:pPr>
    </w:p>
    <w:p w:rsidR="007F038B" w:rsidRPr="00644CB2" w:rsidRDefault="007F038B" w:rsidP="00AB5C83">
      <w:pPr>
        <w:pStyle w:val="a4"/>
        <w:shd w:val="clear" w:color="auto" w:fill="FFFFFF"/>
        <w:spacing w:before="0" w:beforeAutospacing="0" w:after="0"/>
        <w:jc w:val="center"/>
        <w:rPr>
          <w:rStyle w:val="a3"/>
          <w:sz w:val="30"/>
          <w:szCs w:val="30"/>
          <w:lang w:val="kk-KZ"/>
        </w:rPr>
      </w:pPr>
      <w:r w:rsidRPr="00644CB2">
        <w:rPr>
          <w:rStyle w:val="a3"/>
          <w:sz w:val="30"/>
          <w:szCs w:val="30"/>
          <w:lang w:val="kk-KZ"/>
        </w:rPr>
        <w:t>«ҚАЗАҚСТАН РЕСПУБЛИКАСЫНДАҒЫ САЯСИ ЖАРНАМА»</w:t>
      </w:r>
    </w:p>
    <w:p w:rsidR="007F038B" w:rsidRPr="00644CB2" w:rsidRDefault="007F038B" w:rsidP="00AB5C83">
      <w:pPr>
        <w:pStyle w:val="a4"/>
        <w:shd w:val="clear" w:color="auto" w:fill="FFFFFF"/>
        <w:spacing w:before="0" w:beforeAutospacing="0" w:after="0"/>
        <w:jc w:val="center"/>
        <w:rPr>
          <w:lang w:val="kk-KZ"/>
        </w:rPr>
      </w:pPr>
      <w:r w:rsidRPr="00644CB2">
        <w:rPr>
          <w:rStyle w:val="a3"/>
          <w:sz w:val="30"/>
          <w:szCs w:val="30"/>
          <w:lang w:val="kk-KZ"/>
        </w:rPr>
        <w:t>семинар сабағына арнаған оқу-әдістемелік нұсқау</w:t>
      </w:r>
    </w:p>
    <w:p w:rsidR="007F038B" w:rsidRPr="00644CB2" w:rsidRDefault="007F038B" w:rsidP="00AB5C83">
      <w:pPr>
        <w:spacing w:after="0" w:line="240" w:lineRule="auto"/>
        <w:rPr>
          <w:rFonts w:ascii="Times New Roman" w:hAnsi="Times New Roman" w:cs="Times New Roman"/>
          <w:b/>
          <w:sz w:val="30"/>
          <w:szCs w:val="30"/>
          <w:lang w:val="kk-KZ"/>
        </w:rPr>
      </w:pPr>
    </w:p>
    <w:p w:rsidR="00D167B3" w:rsidRDefault="00D167B3" w:rsidP="00AB5C83">
      <w:pPr>
        <w:shd w:val="clear" w:color="auto" w:fill="FFFFFF"/>
        <w:tabs>
          <w:tab w:val="num" w:pos="-284"/>
          <w:tab w:val="left" w:pos="6870"/>
        </w:tabs>
        <w:spacing w:after="0" w:line="240" w:lineRule="auto"/>
        <w:ind w:left="360"/>
        <w:jc w:val="both"/>
        <w:outlineLvl w:val="1"/>
        <w:rPr>
          <w:rFonts w:ascii="Times New Roman" w:hAnsi="Times New Roman" w:cs="Times New Roman"/>
          <w:color w:val="000000"/>
          <w:kern w:val="36"/>
          <w:sz w:val="28"/>
          <w:szCs w:val="28"/>
          <w:lang w:val="en-US"/>
        </w:rPr>
      </w:pPr>
    </w:p>
    <w:p w:rsidR="00AB5C83" w:rsidRDefault="00AB5C83" w:rsidP="00AB5C83">
      <w:pPr>
        <w:shd w:val="clear" w:color="auto" w:fill="FFFFFF"/>
        <w:tabs>
          <w:tab w:val="num" w:pos="-284"/>
          <w:tab w:val="left" w:pos="6870"/>
        </w:tabs>
        <w:spacing w:after="0" w:line="240" w:lineRule="auto"/>
        <w:ind w:left="360"/>
        <w:jc w:val="both"/>
        <w:outlineLvl w:val="1"/>
        <w:rPr>
          <w:rFonts w:ascii="Times New Roman" w:hAnsi="Times New Roman" w:cs="Times New Roman"/>
          <w:color w:val="000000"/>
          <w:kern w:val="36"/>
          <w:sz w:val="28"/>
          <w:szCs w:val="28"/>
          <w:lang w:val="en-US"/>
        </w:rPr>
      </w:pPr>
    </w:p>
    <w:p w:rsidR="00AB5C83" w:rsidRDefault="00AB5C83" w:rsidP="00AB5C83">
      <w:pPr>
        <w:shd w:val="clear" w:color="auto" w:fill="FFFFFF"/>
        <w:tabs>
          <w:tab w:val="num" w:pos="-284"/>
          <w:tab w:val="left" w:pos="6870"/>
        </w:tabs>
        <w:spacing w:after="0" w:line="240" w:lineRule="auto"/>
        <w:ind w:left="360"/>
        <w:jc w:val="both"/>
        <w:outlineLvl w:val="1"/>
        <w:rPr>
          <w:rFonts w:ascii="Times New Roman" w:hAnsi="Times New Roman" w:cs="Times New Roman"/>
          <w:color w:val="000000"/>
          <w:kern w:val="36"/>
          <w:sz w:val="28"/>
          <w:szCs w:val="28"/>
          <w:lang w:val="en-US"/>
        </w:rPr>
      </w:pPr>
    </w:p>
    <w:p w:rsidR="00AB5C83" w:rsidRDefault="00AB5C83" w:rsidP="00AB5C83">
      <w:pPr>
        <w:shd w:val="clear" w:color="auto" w:fill="FFFFFF"/>
        <w:tabs>
          <w:tab w:val="num" w:pos="-284"/>
          <w:tab w:val="left" w:pos="6870"/>
        </w:tabs>
        <w:spacing w:after="0" w:line="240" w:lineRule="auto"/>
        <w:ind w:left="360"/>
        <w:jc w:val="both"/>
        <w:outlineLvl w:val="1"/>
        <w:rPr>
          <w:rFonts w:ascii="Times New Roman" w:hAnsi="Times New Roman" w:cs="Times New Roman"/>
          <w:color w:val="000000"/>
          <w:kern w:val="36"/>
          <w:sz w:val="28"/>
          <w:szCs w:val="28"/>
          <w:lang w:val="en-US"/>
        </w:rPr>
      </w:pPr>
    </w:p>
    <w:p w:rsidR="00AB5C83" w:rsidRDefault="00AB5C83" w:rsidP="00AB5C83">
      <w:pPr>
        <w:shd w:val="clear" w:color="auto" w:fill="FFFFFF"/>
        <w:tabs>
          <w:tab w:val="num" w:pos="-284"/>
          <w:tab w:val="left" w:pos="6870"/>
        </w:tabs>
        <w:spacing w:after="0" w:line="240" w:lineRule="auto"/>
        <w:ind w:left="360"/>
        <w:jc w:val="both"/>
        <w:outlineLvl w:val="1"/>
        <w:rPr>
          <w:rFonts w:ascii="Times New Roman" w:hAnsi="Times New Roman" w:cs="Times New Roman"/>
          <w:color w:val="000000"/>
          <w:kern w:val="36"/>
          <w:sz w:val="28"/>
          <w:szCs w:val="28"/>
          <w:lang w:val="en-US"/>
        </w:rPr>
      </w:pPr>
    </w:p>
    <w:p w:rsidR="00AB5C83" w:rsidRPr="00AB5C83" w:rsidRDefault="00AB5C83" w:rsidP="00AB5C83">
      <w:pPr>
        <w:shd w:val="clear" w:color="auto" w:fill="FFFFFF"/>
        <w:tabs>
          <w:tab w:val="num" w:pos="-284"/>
          <w:tab w:val="left" w:pos="6870"/>
        </w:tabs>
        <w:spacing w:after="0" w:line="240" w:lineRule="auto"/>
        <w:ind w:left="360"/>
        <w:jc w:val="both"/>
        <w:outlineLvl w:val="1"/>
        <w:rPr>
          <w:rFonts w:ascii="Times New Roman" w:hAnsi="Times New Roman" w:cs="Times New Roman"/>
          <w:color w:val="000000"/>
          <w:kern w:val="36"/>
          <w:sz w:val="28"/>
          <w:szCs w:val="28"/>
          <w:lang w:val="en-US"/>
        </w:rPr>
      </w:pPr>
    </w:p>
    <w:p w:rsidR="007F038B" w:rsidRPr="00644CB2" w:rsidRDefault="007F038B" w:rsidP="00AB5C83">
      <w:pPr>
        <w:shd w:val="clear" w:color="auto" w:fill="FFFFFF"/>
        <w:tabs>
          <w:tab w:val="num" w:pos="-284"/>
          <w:tab w:val="left" w:pos="6870"/>
        </w:tabs>
        <w:spacing w:after="0" w:line="240" w:lineRule="auto"/>
        <w:ind w:left="360"/>
        <w:jc w:val="both"/>
        <w:outlineLvl w:val="1"/>
        <w:rPr>
          <w:rFonts w:ascii="Times New Roman" w:hAnsi="Times New Roman" w:cs="Times New Roman"/>
          <w:color w:val="000000"/>
          <w:kern w:val="36"/>
          <w:sz w:val="28"/>
          <w:szCs w:val="28"/>
          <w:lang w:val="kk-KZ"/>
        </w:rPr>
      </w:pPr>
    </w:p>
    <w:p w:rsidR="007F038B" w:rsidRPr="00644CB2" w:rsidRDefault="007F038B" w:rsidP="00AB5C83">
      <w:pPr>
        <w:shd w:val="clear" w:color="auto" w:fill="FFFFFF"/>
        <w:tabs>
          <w:tab w:val="num" w:pos="-284"/>
          <w:tab w:val="left" w:pos="6870"/>
        </w:tabs>
        <w:spacing w:after="0" w:line="240" w:lineRule="auto"/>
        <w:ind w:left="360"/>
        <w:jc w:val="both"/>
        <w:outlineLvl w:val="1"/>
        <w:rPr>
          <w:rFonts w:ascii="Times New Roman" w:hAnsi="Times New Roman" w:cs="Times New Roman"/>
          <w:color w:val="000000"/>
          <w:kern w:val="36"/>
          <w:sz w:val="28"/>
          <w:szCs w:val="28"/>
          <w:lang w:val="kk-KZ"/>
        </w:rPr>
      </w:pPr>
    </w:p>
    <w:p w:rsidR="007F038B" w:rsidRPr="00644CB2" w:rsidRDefault="007F038B" w:rsidP="00AB5C83">
      <w:pPr>
        <w:shd w:val="clear" w:color="auto" w:fill="FFFFFF"/>
        <w:tabs>
          <w:tab w:val="num" w:pos="-284"/>
          <w:tab w:val="left" w:pos="6870"/>
        </w:tabs>
        <w:spacing w:after="0" w:line="240" w:lineRule="auto"/>
        <w:ind w:left="360"/>
        <w:jc w:val="both"/>
        <w:outlineLvl w:val="1"/>
        <w:rPr>
          <w:rFonts w:ascii="Times New Roman" w:hAnsi="Times New Roman" w:cs="Times New Roman"/>
          <w:color w:val="000000"/>
          <w:kern w:val="36"/>
          <w:sz w:val="28"/>
          <w:szCs w:val="28"/>
          <w:lang w:val="kk-KZ"/>
        </w:rPr>
      </w:pPr>
    </w:p>
    <w:p w:rsidR="007F038B" w:rsidRPr="00644CB2" w:rsidRDefault="007F038B" w:rsidP="00AB5C83">
      <w:pPr>
        <w:shd w:val="clear" w:color="auto" w:fill="FFFFFF"/>
        <w:tabs>
          <w:tab w:val="num" w:pos="-284"/>
        </w:tabs>
        <w:spacing w:after="0" w:line="240" w:lineRule="auto"/>
        <w:ind w:left="360"/>
        <w:jc w:val="right"/>
        <w:outlineLvl w:val="1"/>
        <w:rPr>
          <w:rFonts w:ascii="Times New Roman" w:hAnsi="Times New Roman" w:cs="Times New Roman"/>
          <w:color w:val="000000"/>
          <w:kern w:val="36"/>
          <w:sz w:val="28"/>
          <w:szCs w:val="28"/>
          <w:lang w:val="kk-KZ"/>
        </w:rPr>
      </w:pPr>
    </w:p>
    <w:p w:rsidR="007F038B" w:rsidRPr="00644CB2" w:rsidRDefault="007F038B" w:rsidP="00AB5C83">
      <w:pPr>
        <w:shd w:val="clear" w:color="auto" w:fill="FFFFFF"/>
        <w:tabs>
          <w:tab w:val="num" w:pos="-284"/>
        </w:tabs>
        <w:spacing w:after="0" w:line="240" w:lineRule="auto"/>
        <w:ind w:left="360"/>
        <w:jc w:val="right"/>
        <w:outlineLvl w:val="1"/>
        <w:rPr>
          <w:rFonts w:ascii="Times New Roman" w:hAnsi="Times New Roman" w:cs="Times New Roman"/>
          <w:color w:val="000000"/>
          <w:kern w:val="36"/>
          <w:sz w:val="28"/>
          <w:szCs w:val="28"/>
          <w:lang w:val="kk-KZ"/>
        </w:rPr>
      </w:pPr>
    </w:p>
    <w:p w:rsidR="00D167B3" w:rsidRPr="00644CB2" w:rsidRDefault="00D167B3" w:rsidP="00AB5C83">
      <w:pPr>
        <w:shd w:val="clear" w:color="auto" w:fill="FFFFFF"/>
        <w:tabs>
          <w:tab w:val="num" w:pos="-284"/>
        </w:tabs>
        <w:spacing w:after="0" w:line="240" w:lineRule="auto"/>
        <w:ind w:left="360"/>
        <w:jc w:val="right"/>
        <w:outlineLvl w:val="1"/>
        <w:rPr>
          <w:rFonts w:ascii="Times New Roman" w:hAnsi="Times New Roman" w:cs="Times New Roman"/>
          <w:color w:val="000000"/>
          <w:kern w:val="36"/>
          <w:sz w:val="28"/>
          <w:szCs w:val="28"/>
          <w:lang w:val="kk-KZ"/>
        </w:rPr>
      </w:pPr>
      <w:r w:rsidRPr="00644CB2">
        <w:rPr>
          <w:rFonts w:ascii="Times New Roman" w:hAnsi="Times New Roman" w:cs="Times New Roman"/>
          <w:color w:val="000000"/>
          <w:kern w:val="36"/>
          <w:sz w:val="28"/>
          <w:szCs w:val="28"/>
          <w:lang w:val="kk-KZ"/>
        </w:rPr>
        <w:t>Оқу формасы: Күндізгі, сыртқы</w:t>
      </w:r>
    </w:p>
    <w:p w:rsidR="00D167B3" w:rsidRDefault="00D167B3" w:rsidP="00AB5C83">
      <w:pPr>
        <w:shd w:val="clear" w:color="auto" w:fill="FFFFFF"/>
        <w:tabs>
          <w:tab w:val="num" w:pos="-284"/>
        </w:tabs>
        <w:spacing w:after="0" w:line="240" w:lineRule="auto"/>
        <w:ind w:left="360"/>
        <w:jc w:val="both"/>
        <w:outlineLvl w:val="1"/>
        <w:rPr>
          <w:rFonts w:ascii="Times New Roman" w:hAnsi="Times New Roman" w:cs="Times New Roman"/>
          <w:color w:val="000000"/>
          <w:kern w:val="36"/>
          <w:sz w:val="28"/>
          <w:szCs w:val="28"/>
          <w:lang w:val="en-US"/>
        </w:rPr>
      </w:pPr>
    </w:p>
    <w:p w:rsidR="00AB5C83" w:rsidRDefault="00AB5C83" w:rsidP="00AB5C83">
      <w:pPr>
        <w:shd w:val="clear" w:color="auto" w:fill="FFFFFF"/>
        <w:tabs>
          <w:tab w:val="num" w:pos="-284"/>
        </w:tabs>
        <w:spacing w:after="0" w:line="240" w:lineRule="auto"/>
        <w:ind w:left="360"/>
        <w:jc w:val="both"/>
        <w:outlineLvl w:val="1"/>
        <w:rPr>
          <w:rFonts w:ascii="Times New Roman" w:hAnsi="Times New Roman" w:cs="Times New Roman"/>
          <w:color w:val="000000"/>
          <w:kern w:val="36"/>
          <w:sz w:val="28"/>
          <w:szCs w:val="28"/>
          <w:lang w:val="en-US"/>
        </w:rPr>
      </w:pPr>
    </w:p>
    <w:p w:rsidR="00AB5C83" w:rsidRPr="00AB5C83" w:rsidRDefault="00AB5C83" w:rsidP="00AB5C83">
      <w:pPr>
        <w:shd w:val="clear" w:color="auto" w:fill="FFFFFF"/>
        <w:tabs>
          <w:tab w:val="num" w:pos="-284"/>
        </w:tabs>
        <w:spacing w:after="0" w:line="240" w:lineRule="auto"/>
        <w:ind w:left="360"/>
        <w:jc w:val="both"/>
        <w:outlineLvl w:val="1"/>
        <w:rPr>
          <w:rFonts w:ascii="Times New Roman" w:hAnsi="Times New Roman" w:cs="Times New Roman"/>
          <w:color w:val="000000"/>
          <w:kern w:val="36"/>
          <w:sz w:val="28"/>
          <w:szCs w:val="28"/>
          <w:lang w:val="en-US"/>
        </w:rPr>
      </w:pPr>
    </w:p>
    <w:p w:rsidR="00D167B3" w:rsidRPr="00644CB2" w:rsidRDefault="00D167B3" w:rsidP="00AB5C83">
      <w:pPr>
        <w:shd w:val="clear" w:color="auto" w:fill="FFFFFF"/>
        <w:tabs>
          <w:tab w:val="num" w:pos="-284"/>
        </w:tabs>
        <w:spacing w:after="0" w:line="240" w:lineRule="auto"/>
        <w:ind w:left="360"/>
        <w:jc w:val="both"/>
        <w:outlineLvl w:val="1"/>
        <w:rPr>
          <w:rFonts w:ascii="Times New Roman" w:hAnsi="Times New Roman" w:cs="Times New Roman"/>
          <w:color w:val="000000"/>
          <w:kern w:val="36"/>
          <w:sz w:val="28"/>
          <w:szCs w:val="28"/>
          <w:lang w:val="kk-KZ"/>
        </w:rPr>
      </w:pPr>
    </w:p>
    <w:p w:rsidR="00D167B3" w:rsidRDefault="00D167B3" w:rsidP="00AB5C83">
      <w:pPr>
        <w:shd w:val="clear" w:color="auto" w:fill="FFFFFF"/>
        <w:tabs>
          <w:tab w:val="num" w:pos="-284"/>
        </w:tabs>
        <w:spacing w:after="0" w:line="240" w:lineRule="auto"/>
        <w:jc w:val="center"/>
        <w:outlineLvl w:val="1"/>
        <w:rPr>
          <w:rFonts w:ascii="Times New Roman" w:hAnsi="Times New Roman" w:cs="Times New Roman"/>
          <w:b/>
          <w:color w:val="000000"/>
          <w:kern w:val="36"/>
          <w:sz w:val="28"/>
          <w:szCs w:val="28"/>
          <w:lang w:val="en-US"/>
        </w:rPr>
      </w:pPr>
      <w:r w:rsidRPr="00644CB2">
        <w:rPr>
          <w:rFonts w:ascii="Times New Roman" w:hAnsi="Times New Roman" w:cs="Times New Roman"/>
          <w:b/>
          <w:color w:val="000000"/>
          <w:kern w:val="36"/>
          <w:sz w:val="28"/>
          <w:szCs w:val="28"/>
          <w:lang w:val="kk-KZ"/>
        </w:rPr>
        <w:t>Шымкент 2014</w:t>
      </w:r>
    </w:p>
    <w:p w:rsidR="00AB5C83" w:rsidRPr="00AB5C83" w:rsidRDefault="00AB5C83" w:rsidP="00AB5C83">
      <w:pPr>
        <w:shd w:val="clear" w:color="auto" w:fill="FFFFFF"/>
        <w:tabs>
          <w:tab w:val="num" w:pos="-284"/>
        </w:tabs>
        <w:spacing w:after="0" w:line="240" w:lineRule="auto"/>
        <w:jc w:val="center"/>
        <w:outlineLvl w:val="1"/>
        <w:rPr>
          <w:rFonts w:ascii="Times New Roman" w:hAnsi="Times New Roman" w:cs="Times New Roman"/>
          <w:b/>
          <w:color w:val="000000"/>
          <w:kern w:val="36"/>
          <w:sz w:val="28"/>
          <w:szCs w:val="28"/>
          <w:lang w:val="en-US"/>
        </w:rPr>
      </w:pPr>
    </w:p>
    <w:p w:rsidR="00130E93" w:rsidRPr="00644CB2" w:rsidRDefault="00130E93" w:rsidP="00AB5C83">
      <w:pPr>
        <w:pStyle w:val="a7"/>
        <w:jc w:val="both"/>
        <w:rPr>
          <w:rFonts w:ascii="Times New Roman" w:hAnsi="Times New Roman"/>
          <w:sz w:val="30"/>
          <w:szCs w:val="30"/>
          <w:lang w:val="kk-KZ"/>
        </w:rPr>
      </w:pPr>
      <w:r w:rsidRPr="00644CB2">
        <w:rPr>
          <w:rFonts w:ascii="Times New Roman" w:hAnsi="Times New Roman"/>
          <w:sz w:val="30"/>
          <w:szCs w:val="30"/>
          <w:lang w:val="kk-KZ"/>
        </w:rPr>
        <w:lastRenderedPageBreak/>
        <w:t xml:space="preserve">ӘОЖ 32.001:659.1](574) </w:t>
      </w:r>
    </w:p>
    <w:p w:rsidR="00130E93" w:rsidRPr="00644CB2" w:rsidRDefault="00130E93" w:rsidP="00AB5C83">
      <w:pPr>
        <w:pStyle w:val="a7"/>
        <w:jc w:val="both"/>
        <w:rPr>
          <w:rFonts w:ascii="Times New Roman" w:hAnsi="Times New Roman"/>
          <w:sz w:val="30"/>
          <w:szCs w:val="30"/>
          <w:lang w:val="kk-KZ"/>
        </w:rPr>
      </w:pPr>
    </w:p>
    <w:p w:rsidR="00D167B3" w:rsidRPr="00644CB2" w:rsidRDefault="00D167B3" w:rsidP="00AB5C83">
      <w:pPr>
        <w:pStyle w:val="a7"/>
        <w:jc w:val="both"/>
        <w:rPr>
          <w:rFonts w:ascii="Times New Roman" w:hAnsi="Times New Roman"/>
          <w:color w:val="000000"/>
          <w:kern w:val="36"/>
          <w:sz w:val="28"/>
          <w:szCs w:val="28"/>
          <w:lang w:val="kk-KZ"/>
        </w:rPr>
      </w:pPr>
      <w:r w:rsidRPr="00644CB2">
        <w:rPr>
          <w:rFonts w:ascii="Times New Roman" w:hAnsi="Times New Roman"/>
          <w:color w:val="000000"/>
          <w:kern w:val="36"/>
          <w:sz w:val="28"/>
          <w:szCs w:val="28"/>
          <w:lang w:val="kk-KZ"/>
        </w:rPr>
        <w:t xml:space="preserve">Құрастырған: Байконысов Е.Р.  </w:t>
      </w:r>
      <w:r w:rsidR="007F038B" w:rsidRPr="00644CB2">
        <w:rPr>
          <w:rFonts w:ascii="Times New Roman" w:hAnsi="Times New Roman"/>
          <w:sz w:val="28"/>
          <w:szCs w:val="28"/>
          <w:lang w:val="kk-KZ" w:eastAsia="ru-RU"/>
        </w:rPr>
        <w:t xml:space="preserve">ҚАЗАҚСТАН РЕСПУБЛИКАСЫНДАҒЫ САЯСИ ЖАРНАМА. Саясаттану пәнінен семинар сабағына арналған </w:t>
      </w:r>
      <w:r w:rsidRPr="00644CB2">
        <w:rPr>
          <w:rFonts w:ascii="Times New Roman" w:hAnsi="Times New Roman"/>
          <w:color w:val="000000"/>
          <w:kern w:val="36"/>
          <w:sz w:val="28"/>
          <w:szCs w:val="28"/>
          <w:lang w:val="kk-KZ"/>
        </w:rPr>
        <w:t xml:space="preserve">әдіcтемелік </w:t>
      </w:r>
      <w:r w:rsidR="007F038B" w:rsidRPr="00644CB2">
        <w:rPr>
          <w:rFonts w:ascii="Times New Roman" w:hAnsi="Times New Roman"/>
          <w:color w:val="000000"/>
          <w:kern w:val="36"/>
          <w:sz w:val="28"/>
          <w:szCs w:val="28"/>
          <w:lang w:val="kk-KZ"/>
        </w:rPr>
        <w:t>нұсқау</w:t>
      </w:r>
      <w:r w:rsidRPr="00644CB2">
        <w:rPr>
          <w:rFonts w:ascii="Times New Roman" w:hAnsi="Times New Roman"/>
          <w:color w:val="000000"/>
          <w:kern w:val="36"/>
          <w:sz w:val="28"/>
          <w:szCs w:val="28"/>
          <w:lang w:val="kk-KZ"/>
        </w:rPr>
        <w:t xml:space="preserve">. – Шымкент: М.Әуезов атындағы ОҚМУ, 2014ж., </w:t>
      </w:r>
      <w:r w:rsidR="008A20C2" w:rsidRPr="00644CB2">
        <w:rPr>
          <w:rFonts w:ascii="Times New Roman" w:hAnsi="Times New Roman"/>
          <w:color w:val="000000"/>
          <w:kern w:val="36"/>
          <w:sz w:val="28"/>
          <w:szCs w:val="28"/>
          <w:lang w:val="kk-KZ"/>
        </w:rPr>
        <w:t>40</w:t>
      </w:r>
      <w:r w:rsidRPr="00644CB2">
        <w:rPr>
          <w:rFonts w:ascii="Times New Roman" w:hAnsi="Times New Roman"/>
          <w:color w:val="000000"/>
          <w:kern w:val="36"/>
          <w:sz w:val="28"/>
          <w:szCs w:val="28"/>
          <w:lang w:val="kk-KZ"/>
        </w:rPr>
        <w:t xml:space="preserve"> бет.</w:t>
      </w:r>
    </w:p>
    <w:p w:rsidR="00D167B3" w:rsidRPr="00644CB2" w:rsidRDefault="00D167B3" w:rsidP="00AB5C8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r w:rsidRPr="00644CB2">
        <w:rPr>
          <w:rFonts w:ascii="Times New Roman" w:hAnsi="Times New Roman" w:cs="Times New Roman"/>
          <w:color w:val="000000"/>
          <w:kern w:val="36"/>
          <w:sz w:val="28"/>
          <w:szCs w:val="28"/>
          <w:lang w:val="kk-KZ"/>
        </w:rPr>
        <w:tab/>
        <w:t>Әдістемелік</w:t>
      </w:r>
      <w:r w:rsidR="00DB55DA" w:rsidRPr="00644CB2">
        <w:rPr>
          <w:rFonts w:ascii="Times New Roman" w:hAnsi="Times New Roman" w:cs="Times New Roman"/>
          <w:color w:val="000000"/>
          <w:kern w:val="36"/>
          <w:sz w:val="28"/>
          <w:szCs w:val="28"/>
          <w:lang w:val="kk-KZ"/>
        </w:rPr>
        <w:t xml:space="preserve"> нұсқау</w:t>
      </w:r>
      <w:r w:rsidRPr="00644CB2">
        <w:rPr>
          <w:rFonts w:ascii="Times New Roman" w:hAnsi="Times New Roman" w:cs="Times New Roman"/>
          <w:color w:val="000000"/>
          <w:kern w:val="36"/>
          <w:sz w:val="28"/>
          <w:szCs w:val="28"/>
          <w:lang w:val="kk-KZ"/>
        </w:rPr>
        <w:t xml:space="preserve"> саясаттану пәнінен өткізілетін сабақтарға арналған. Бұл </w:t>
      </w:r>
      <w:r w:rsidR="007F038B" w:rsidRPr="00644CB2">
        <w:rPr>
          <w:rFonts w:ascii="Times New Roman" w:hAnsi="Times New Roman" w:cs="Times New Roman"/>
          <w:color w:val="000000"/>
          <w:kern w:val="36"/>
          <w:sz w:val="28"/>
          <w:szCs w:val="28"/>
          <w:lang w:val="kk-KZ"/>
        </w:rPr>
        <w:t xml:space="preserve"> нұсқауда жарнамаға, саяси жарнамаға, саяси технологияларға теориялық және тәжірибелік тұрғыда </w:t>
      </w:r>
      <w:r w:rsidRPr="00644CB2">
        <w:rPr>
          <w:rFonts w:ascii="Times New Roman" w:hAnsi="Times New Roman" w:cs="Times New Roman"/>
          <w:color w:val="000000"/>
          <w:kern w:val="36"/>
          <w:sz w:val="28"/>
          <w:szCs w:val="28"/>
          <w:lang w:val="kk-KZ"/>
        </w:rPr>
        <w:t xml:space="preserve"> </w:t>
      </w:r>
      <w:r w:rsidR="007F038B" w:rsidRPr="00644CB2">
        <w:rPr>
          <w:rFonts w:ascii="Times New Roman" w:hAnsi="Times New Roman" w:cs="Times New Roman"/>
          <w:color w:val="000000"/>
          <w:kern w:val="36"/>
          <w:sz w:val="28"/>
          <w:szCs w:val="28"/>
          <w:lang w:val="kk-KZ"/>
        </w:rPr>
        <w:t>баға берілген. Саяси процестерде қолданылатын саяси технологиялар мен сайлау кезіндегі жүзеге асырылатын саяси жарнамалардың орны мен рөліне мән берілген</w:t>
      </w:r>
      <w:r w:rsidR="00213D14" w:rsidRPr="00644CB2">
        <w:rPr>
          <w:rFonts w:ascii="Times New Roman" w:hAnsi="Times New Roman" w:cs="Times New Roman"/>
          <w:color w:val="000000"/>
          <w:kern w:val="36"/>
          <w:sz w:val="28"/>
          <w:szCs w:val="28"/>
          <w:lang w:val="kk-KZ"/>
        </w:rPr>
        <w:t xml:space="preserve">. </w:t>
      </w:r>
    </w:p>
    <w:p w:rsidR="00D167B3" w:rsidRPr="00644CB2" w:rsidRDefault="00D60843" w:rsidP="00AB5C8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r w:rsidRPr="00644CB2">
        <w:rPr>
          <w:rFonts w:ascii="Times New Roman" w:hAnsi="Times New Roman" w:cs="Times New Roman"/>
          <w:color w:val="000000"/>
          <w:kern w:val="36"/>
          <w:sz w:val="28"/>
          <w:szCs w:val="28"/>
          <w:lang w:val="kk-KZ"/>
        </w:rPr>
        <w:tab/>
      </w:r>
      <w:r w:rsidR="00D167B3" w:rsidRPr="00644CB2">
        <w:rPr>
          <w:rFonts w:ascii="Times New Roman" w:hAnsi="Times New Roman" w:cs="Times New Roman"/>
          <w:color w:val="000000"/>
          <w:kern w:val="36"/>
          <w:sz w:val="28"/>
          <w:szCs w:val="28"/>
          <w:lang w:val="kk-KZ"/>
        </w:rPr>
        <w:t>Әді</w:t>
      </w:r>
      <w:r w:rsidR="00DB55DA" w:rsidRPr="00644CB2">
        <w:rPr>
          <w:rFonts w:ascii="Times New Roman" w:hAnsi="Times New Roman" w:cs="Times New Roman"/>
          <w:color w:val="000000"/>
          <w:kern w:val="36"/>
          <w:sz w:val="28"/>
          <w:szCs w:val="28"/>
          <w:lang w:val="kk-KZ"/>
        </w:rPr>
        <w:t>стемелік нұсқау</w:t>
      </w:r>
      <w:r w:rsidR="00D167B3" w:rsidRPr="00644CB2">
        <w:rPr>
          <w:rFonts w:ascii="Times New Roman" w:hAnsi="Times New Roman" w:cs="Times New Roman"/>
          <w:color w:val="000000"/>
          <w:kern w:val="36"/>
          <w:sz w:val="28"/>
          <w:szCs w:val="28"/>
          <w:lang w:val="kk-KZ"/>
        </w:rPr>
        <w:t xml:space="preserve"> барлық </w:t>
      </w:r>
      <w:r w:rsidR="00604C5C" w:rsidRPr="00644CB2">
        <w:rPr>
          <w:rFonts w:ascii="Times New Roman" w:hAnsi="Times New Roman" w:cs="Times New Roman"/>
          <w:color w:val="000000"/>
          <w:kern w:val="36"/>
          <w:sz w:val="28"/>
          <w:szCs w:val="28"/>
          <w:lang w:val="kk-KZ"/>
        </w:rPr>
        <w:t>оқытушыларға,</w:t>
      </w:r>
      <w:r w:rsidR="00213D14" w:rsidRPr="00644CB2">
        <w:rPr>
          <w:rFonts w:ascii="Times New Roman" w:hAnsi="Times New Roman" w:cs="Times New Roman"/>
          <w:color w:val="000000"/>
          <w:kern w:val="36"/>
          <w:sz w:val="28"/>
          <w:szCs w:val="28"/>
          <w:lang w:val="kk-KZ"/>
        </w:rPr>
        <w:t xml:space="preserve"> </w:t>
      </w:r>
      <w:r w:rsidR="00604C5C" w:rsidRPr="00644CB2">
        <w:rPr>
          <w:rFonts w:ascii="Times New Roman" w:hAnsi="Times New Roman" w:cs="Times New Roman"/>
          <w:color w:val="000000"/>
          <w:kern w:val="36"/>
          <w:sz w:val="28"/>
          <w:szCs w:val="28"/>
          <w:lang w:val="kk-KZ"/>
        </w:rPr>
        <w:t xml:space="preserve">магистранттар мен </w:t>
      </w:r>
      <w:r w:rsidR="00213D14" w:rsidRPr="00644CB2">
        <w:rPr>
          <w:rFonts w:ascii="Times New Roman" w:hAnsi="Times New Roman" w:cs="Times New Roman"/>
          <w:color w:val="000000"/>
          <w:kern w:val="36"/>
          <w:sz w:val="28"/>
          <w:szCs w:val="28"/>
          <w:lang w:val="kk-KZ"/>
        </w:rPr>
        <w:t>студенттерге</w:t>
      </w:r>
      <w:r w:rsidR="00604C5C" w:rsidRPr="00644CB2">
        <w:rPr>
          <w:rFonts w:ascii="Times New Roman" w:hAnsi="Times New Roman" w:cs="Times New Roman"/>
          <w:color w:val="000000"/>
          <w:kern w:val="36"/>
          <w:sz w:val="28"/>
          <w:szCs w:val="28"/>
          <w:lang w:val="kk-KZ"/>
        </w:rPr>
        <w:t xml:space="preserve"> </w:t>
      </w:r>
      <w:r w:rsidR="00213D14" w:rsidRPr="00644CB2">
        <w:rPr>
          <w:rFonts w:ascii="Times New Roman" w:hAnsi="Times New Roman" w:cs="Times New Roman"/>
          <w:color w:val="000000"/>
          <w:kern w:val="36"/>
          <w:sz w:val="28"/>
          <w:szCs w:val="28"/>
          <w:lang w:val="kk-KZ"/>
        </w:rPr>
        <w:t xml:space="preserve"> </w:t>
      </w:r>
      <w:r w:rsidR="00D167B3" w:rsidRPr="00644CB2">
        <w:rPr>
          <w:rFonts w:ascii="Times New Roman" w:hAnsi="Times New Roman" w:cs="Times New Roman"/>
          <w:color w:val="000000"/>
          <w:kern w:val="36"/>
          <w:sz w:val="28"/>
          <w:szCs w:val="28"/>
          <w:lang w:val="kk-KZ"/>
        </w:rPr>
        <w:t>арналған.</w:t>
      </w:r>
      <w:r w:rsidR="00D167B3" w:rsidRPr="00644CB2">
        <w:rPr>
          <w:rFonts w:ascii="Times New Roman" w:hAnsi="Times New Roman" w:cs="Times New Roman"/>
          <w:sz w:val="28"/>
          <w:szCs w:val="28"/>
          <w:vertAlign w:val="superscript"/>
          <w:lang w:val="kk-KZ"/>
        </w:rPr>
        <w:t xml:space="preserve">                                                                        </w:t>
      </w:r>
    </w:p>
    <w:p w:rsidR="00D60843" w:rsidRPr="00644CB2" w:rsidRDefault="00D60843" w:rsidP="00AB5C8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p>
    <w:p w:rsidR="000D1DB7" w:rsidRDefault="000D1DB7" w:rsidP="00AB5C8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p>
    <w:p w:rsidR="000D1DB7" w:rsidRDefault="000D1DB7" w:rsidP="00AB5C8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p>
    <w:p w:rsidR="000D1DB7" w:rsidRDefault="000D1DB7" w:rsidP="00AB5C8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p>
    <w:p w:rsidR="00213D14" w:rsidRPr="00644CB2" w:rsidRDefault="00D167B3" w:rsidP="00AB5C8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r w:rsidRPr="00644CB2">
        <w:rPr>
          <w:rFonts w:ascii="Times New Roman" w:hAnsi="Times New Roman" w:cs="Times New Roman"/>
          <w:color w:val="000000"/>
          <w:kern w:val="36"/>
          <w:sz w:val="28"/>
          <w:szCs w:val="28"/>
          <w:lang w:val="kk-KZ"/>
        </w:rPr>
        <w:t xml:space="preserve">Рецензенттер: </w:t>
      </w:r>
      <w:r w:rsidR="00213D14" w:rsidRPr="00644CB2">
        <w:rPr>
          <w:rFonts w:ascii="Times New Roman" w:hAnsi="Times New Roman" w:cs="Times New Roman"/>
          <w:color w:val="000000"/>
          <w:kern w:val="36"/>
          <w:sz w:val="28"/>
          <w:szCs w:val="28"/>
          <w:lang w:val="kk-KZ"/>
        </w:rPr>
        <w:t xml:space="preserve">  Тәжітаева Р.С.</w:t>
      </w:r>
      <w:r w:rsidRPr="00644CB2">
        <w:rPr>
          <w:rFonts w:ascii="Times New Roman" w:hAnsi="Times New Roman" w:cs="Times New Roman"/>
          <w:color w:val="000000"/>
          <w:kern w:val="36"/>
          <w:sz w:val="28"/>
          <w:szCs w:val="28"/>
          <w:lang w:val="kk-KZ"/>
        </w:rPr>
        <w:t xml:space="preserve">. – </w:t>
      </w:r>
      <w:r w:rsidR="00213D14" w:rsidRPr="00644CB2">
        <w:rPr>
          <w:rFonts w:ascii="Times New Roman" w:hAnsi="Times New Roman" w:cs="Times New Roman"/>
          <w:color w:val="000000"/>
          <w:kern w:val="36"/>
          <w:sz w:val="28"/>
          <w:szCs w:val="28"/>
          <w:lang w:val="kk-KZ"/>
        </w:rPr>
        <w:t>с</w:t>
      </w:r>
      <w:r w:rsidRPr="00644CB2">
        <w:rPr>
          <w:rFonts w:ascii="Times New Roman" w:hAnsi="Times New Roman" w:cs="Times New Roman"/>
          <w:color w:val="000000"/>
          <w:kern w:val="36"/>
          <w:sz w:val="28"/>
          <w:szCs w:val="28"/>
          <w:lang w:val="kk-KZ"/>
        </w:rPr>
        <w:t xml:space="preserve">.ғ.к., доцент, </w:t>
      </w:r>
      <w:r w:rsidR="00213D14" w:rsidRPr="00644CB2">
        <w:rPr>
          <w:rFonts w:ascii="Times New Roman" w:hAnsi="Times New Roman" w:cs="Times New Roman"/>
          <w:color w:val="000000"/>
          <w:kern w:val="36"/>
          <w:sz w:val="28"/>
          <w:szCs w:val="28"/>
          <w:lang w:val="kk-KZ"/>
        </w:rPr>
        <w:t xml:space="preserve">ОҚМПИ. </w:t>
      </w:r>
      <w:r w:rsidRPr="00644CB2">
        <w:rPr>
          <w:rFonts w:ascii="Times New Roman" w:hAnsi="Times New Roman" w:cs="Times New Roman"/>
          <w:color w:val="000000"/>
          <w:kern w:val="36"/>
          <w:sz w:val="28"/>
          <w:szCs w:val="28"/>
          <w:lang w:val="kk-KZ"/>
        </w:rPr>
        <w:t xml:space="preserve">                        </w:t>
      </w:r>
      <w:r w:rsidR="00213D14" w:rsidRPr="00644CB2">
        <w:rPr>
          <w:rFonts w:ascii="Times New Roman" w:hAnsi="Times New Roman" w:cs="Times New Roman"/>
          <w:color w:val="000000"/>
          <w:kern w:val="36"/>
          <w:sz w:val="28"/>
          <w:szCs w:val="28"/>
          <w:lang w:val="kk-KZ"/>
        </w:rPr>
        <w:t xml:space="preserve">  </w:t>
      </w:r>
    </w:p>
    <w:p w:rsidR="00D167B3" w:rsidRPr="00644CB2" w:rsidRDefault="00213D14" w:rsidP="00AB5C8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r w:rsidRPr="00644CB2">
        <w:rPr>
          <w:rFonts w:ascii="Times New Roman" w:hAnsi="Times New Roman" w:cs="Times New Roman"/>
          <w:color w:val="000000"/>
          <w:kern w:val="36"/>
          <w:sz w:val="28"/>
          <w:szCs w:val="28"/>
          <w:lang w:val="kk-KZ"/>
        </w:rPr>
        <w:t xml:space="preserve">                          </w:t>
      </w:r>
      <w:r w:rsidR="000D1DB7">
        <w:rPr>
          <w:rFonts w:ascii="Times New Roman" w:hAnsi="Times New Roman" w:cs="Times New Roman"/>
          <w:color w:val="000000"/>
          <w:kern w:val="36"/>
          <w:sz w:val="28"/>
          <w:szCs w:val="28"/>
          <w:lang w:val="kk-KZ"/>
        </w:rPr>
        <w:t xml:space="preserve"> </w:t>
      </w:r>
      <w:r w:rsidR="00DB55DA" w:rsidRPr="00644CB2">
        <w:rPr>
          <w:rFonts w:ascii="Times New Roman" w:hAnsi="Times New Roman" w:cs="Times New Roman"/>
          <w:color w:val="000000"/>
          <w:kern w:val="36"/>
          <w:sz w:val="28"/>
          <w:szCs w:val="28"/>
          <w:lang w:val="kk-KZ"/>
        </w:rPr>
        <w:t xml:space="preserve"> </w:t>
      </w:r>
      <w:r w:rsidRPr="00644CB2">
        <w:rPr>
          <w:rFonts w:ascii="Times New Roman" w:hAnsi="Times New Roman" w:cs="Times New Roman"/>
          <w:color w:val="000000"/>
          <w:kern w:val="36"/>
          <w:sz w:val="28"/>
          <w:szCs w:val="28"/>
          <w:lang w:val="kk-KZ"/>
        </w:rPr>
        <w:t>Рысбаева С.Ж.</w:t>
      </w:r>
      <w:r w:rsidR="00D167B3" w:rsidRPr="00644CB2">
        <w:rPr>
          <w:rFonts w:ascii="Times New Roman" w:hAnsi="Times New Roman" w:cs="Times New Roman"/>
          <w:color w:val="000000"/>
          <w:kern w:val="36"/>
          <w:sz w:val="28"/>
          <w:szCs w:val="28"/>
          <w:lang w:val="kk-KZ"/>
        </w:rPr>
        <w:t xml:space="preserve"> – </w:t>
      </w:r>
      <w:r w:rsidRPr="00644CB2">
        <w:rPr>
          <w:rFonts w:ascii="Times New Roman" w:hAnsi="Times New Roman" w:cs="Times New Roman"/>
          <w:color w:val="000000"/>
          <w:kern w:val="36"/>
          <w:sz w:val="28"/>
          <w:szCs w:val="28"/>
          <w:lang w:val="kk-KZ"/>
        </w:rPr>
        <w:t>с.ғ.к., доцент</w:t>
      </w:r>
      <w:r w:rsidR="00D167B3" w:rsidRPr="00644CB2">
        <w:rPr>
          <w:rFonts w:ascii="Times New Roman" w:hAnsi="Times New Roman" w:cs="Times New Roman"/>
          <w:color w:val="000000"/>
          <w:kern w:val="36"/>
          <w:sz w:val="28"/>
          <w:szCs w:val="28"/>
          <w:lang w:val="kk-KZ"/>
        </w:rPr>
        <w:t xml:space="preserve">, </w:t>
      </w:r>
      <w:r w:rsidRPr="00644CB2">
        <w:rPr>
          <w:rFonts w:ascii="Times New Roman" w:hAnsi="Times New Roman" w:cs="Times New Roman"/>
          <w:color w:val="000000"/>
          <w:kern w:val="36"/>
          <w:sz w:val="28"/>
          <w:szCs w:val="28"/>
          <w:lang w:val="kk-KZ"/>
        </w:rPr>
        <w:t xml:space="preserve">М.Әуезов атындағы </w:t>
      </w:r>
      <w:r w:rsidR="00D167B3" w:rsidRPr="00644CB2">
        <w:rPr>
          <w:rFonts w:ascii="Times New Roman" w:hAnsi="Times New Roman" w:cs="Times New Roman"/>
          <w:color w:val="000000"/>
          <w:kern w:val="36"/>
          <w:sz w:val="28"/>
          <w:szCs w:val="28"/>
          <w:lang w:val="kk-KZ"/>
        </w:rPr>
        <w:t>ОҚМ</w:t>
      </w:r>
      <w:r w:rsidRPr="00644CB2">
        <w:rPr>
          <w:rFonts w:ascii="Times New Roman" w:hAnsi="Times New Roman" w:cs="Times New Roman"/>
          <w:color w:val="000000"/>
          <w:kern w:val="36"/>
          <w:sz w:val="28"/>
          <w:szCs w:val="28"/>
          <w:lang w:val="kk-KZ"/>
        </w:rPr>
        <w:t>У</w:t>
      </w:r>
      <w:r w:rsidR="00D167B3" w:rsidRPr="00644CB2">
        <w:rPr>
          <w:rFonts w:ascii="Times New Roman" w:hAnsi="Times New Roman" w:cs="Times New Roman"/>
          <w:color w:val="000000"/>
          <w:kern w:val="36"/>
          <w:sz w:val="28"/>
          <w:szCs w:val="28"/>
          <w:lang w:val="kk-KZ"/>
        </w:rPr>
        <w:t xml:space="preserve">. </w:t>
      </w:r>
    </w:p>
    <w:p w:rsidR="00D167B3" w:rsidRPr="00644CB2" w:rsidRDefault="00D167B3" w:rsidP="00AB5C8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p>
    <w:p w:rsidR="000D1DB7" w:rsidRDefault="000D1DB7" w:rsidP="00AB5C83">
      <w:pPr>
        <w:spacing w:after="0" w:line="240" w:lineRule="auto"/>
        <w:ind w:firstLine="567"/>
        <w:jc w:val="both"/>
        <w:rPr>
          <w:rFonts w:ascii="Times New Roman" w:hAnsi="Times New Roman" w:cs="Times New Roman"/>
          <w:sz w:val="28"/>
          <w:szCs w:val="28"/>
          <w:lang w:val="kk-KZ"/>
        </w:rPr>
      </w:pPr>
    </w:p>
    <w:p w:rsidR="000D1DB7" w:rsidRDefault="000D1DB7" w:rsidP="00AB5C83">
      <w:pPr>
        <w:spacing w:after="0" w:line="240" w:lineRule="auto"/>
        <w:ind w:firstLine="567"/>
        <w:jc w:val="both"/>
        <w:rPr>
          <w:rFonts w:ascii="Times New Roman" w:hAnsi="Times New Roman" w:cs="Times New Roman"/>
          <w:sz w:val="28"/>
          <w:szCs w:val="28"/>
          <w:lang w:val="kk-KZ"/>
        </w:rPr>
      </w:pPr>
    </w:p>
    <w:p w:rsidR="000D1DB7" w:rsidRDefault="000D1DB7" w:rsidP="00AB5C83">
      <w:pPr>
        <w:spacing w:after="0" w:line="240" w:lineRule="auto"/>
        <w:ind w:firstLine="567"/>
        <w:jc w:val="both"/>
        <w:rPr>
          <w:rFonts w:ascii="Times New Roman" w:hAnsi="Times New Roman" w:cs="Times New Roman"/>
          <w:sz w:val="28"/>
          <w:szCs w:val="28"/>
          <w:lang w:val="kk-KZ"/>
        </w:rPr>
      </w:pPr>
    </w:p>
    <w:p w:rsidR="000D1DB7" w:rsidRDefault="000D1DB7" w:rsidP="00AB5C83">
      <w:pPr>
        <w:spacing w:after="0" w:line="240" w:lineRule="auto"/>
        <w:ind w:firstLine="567"/>
        <w:jc w:val="both"/>
        <w:rPr>
          <w:rFonts w:ascii="Times New Roman" w:hAnsi="Times New Roman" w:cs="Times New Roman"/>
          <w:sz w:val="28"/>
          <w:szCs w:val="28"/>
          <w:lang w:val="kk-KZ"/>
        </w:rPr>
      </w:pPr>
    </w:p>
    <w:p w:rsidR="00604C5C" w:rsidRPr="00644CB2" w:rsidRDefault="00D167B3" w:rsidP="00AB5C83">
      <w:pPr>
        <w:spacing w:after="0" w:line="240" w:lineRule="auto"/>
        <w:ind w:firstLine="567"/>
        <w:jc w:val="both"/>
        <w:rPr>
          <w:rFonts w:ascii="Times New Roman" w:hAnsi="Times New Roman" w:cs="Times New Roman"/>
          <w:sz w:val="28"/>
          <w:szCs w:val="28"/>
          <w:lang w:val="kk-KZ"/>
        </w:rPr>
      </w:pPr>
      <w:r w:rsidRPr="00644CB2">
        <w:rPr>
          <w:rFonts w:ascii="Times New Roman" w:hAnsi="Times New Roman" w:cs="Times New Roman"/>
          <w:sz w:val="28"/>
          <w:szCs w:val="28"/>
          <w:lang w:val="kk-KZ"/>
        </w:rPr>
        <w:t xml:space="preserve">Саясаттану кафедрасының мәжілісінде </w:t>
      </w:r>
      <w:r w:rsidR="00604C5C" w:rsidRPr="00644CB2">
        <w:rPr>
          <w:rFonts w:ascii="Times New Roman" w:hAnsi="Times New Roman" w:cs="Times New Roman"/>
          <w:sz w:val="28"/>
          <w:szCs w:val="28"/>
          <w:lang w:val="kk-KZ"/>
        </w:rPr>
        <w:t>хаттама №9, 26  сәуір, .2014 жылы қарастырылып ұсынылды.</w:t>
      </w:r>
    </w:p>
    <w:p w:rsidR="00D167B3" w:rsidRPr="00644CB2" w:rsidRDefault="00604C5C" w:rsidP="00AB5C83">
      <w:pPr>
        <w:spacing w:after="0" w:line="240" w:lineRule="auto"/>
        <w:ind w:firstLine="567"/>
        <w:jc w:val="both"/>
        <w:rPr>
          <w:rFonts w:ascii="Times New Roman" w:hAnsi="Times New Roman" w:cs="Times New Roman"/>
          <w:sz w:val="28"/>
          <w:szCs w:val="28"/>
          <w:lang w:val="kk-KZ"/>
        </w:rPr>
      </w:pPr>
      <w:r w:rsidRPr="00644CB2">
        <w:rPr>
          <w:rFonts w:ascii="Times New Roman" w:hAnsi="Times New Roman" w:cs="Times New Roman"/>
          <w:sz w:val="28"/>
          <w:szCs w:val="28"/>
          <w:lang w:val="kk-KZ"/>
        </w:rPr>
        <w:t xml:space="preserve"> </w:t>
      </w:r>
    </w:p>
    <w:p w:rsidR="000D1DB7" w:rsidRDefault="000D1DB7" w:rsidP="00AB5C83">
      <w:pPr>
        <w:spacing w:after="0" w:line="240" w:lineRule="auto"/>
        <w:ind w:firstLine="567"/>
        <w:jc w:val="both"/>
        <w:rPr>
          <w:rFonts w:ascii="Times New Roman" w:hAnsi="Times New Roman" w:cs="Times New Roman"/>
          <w:sz w:val="28"/>
          <w:szCs w:val="28"/>
          <w:lang w:val="kk-KZ"/>
        </w:rPr>
      </w:pPr>
    </w:p>
    <w:p w:rsidR="000D1DB7" w:rsidRDefault="000D1DB7" w:rsidP="00AB5C83">
      <w:pPr>
        <w:spacing w:after="0" w:line="240" w:lineRule="auto"/>
        <w:ind w:firstLine="567"/>
        <w:jc w:val="both"/>
        <w:rPr>
          <w:rFonts w:ascii="Times New Roman" w:hAnsi="Times New Roman" w:cs="Times New Roman"/>
          <w:sz w:val="28"/>
          <w:szCs w:val="28"/>
          <w:lang w:val="kk-KZ"/>
        </w:rPr>
      </w:pPr>
    </w:p>
    <w:p w:rsidR="00D167B3" w:rsidRPr="00644CB2" w:rsidRDefault="00D167B3" w:rsidP="00AB5C83">
      <w:pPr>
        <w:spacing w:after="0" w:line="240" w:lineRule="auto"/>
        <w:ind w:firstLine="567"/>
        <w:jc w:val="both"/>
        <w:rPr>
          <w:rFonts w:ascii="Times New Roman" w:hAnsi="Times New Roman" w:cs="Times New Roman"/>
          <w:sz w:val="28"/>
          <w:szCs w:val="28"/>
          <w:lang w:val="kk-KZ"/>
        </w:rPr>
      </w:pPr>
      <w:r w:rsidRPr="00644CB2">
        <w:rPr>
          <w:rFonts w:ascii="Times New Roman" w:hAnsi="Times New Roman" w:cs="Times New Roman"/>
          <w:sz w:val="28"/>
          <w:szCs w:val="28"/>
          <w:lang w:val="kk-KZ"/>
        </w:rPr>
        <w:t xml:space="preserve">Заңтану және Халықаралық қатынастар факультеті комиссиясымен (хаттама №___, _______2014 ж.) қарастырылып  басылымға ұсынылды. </w:t>
      </w:r>
    </w:p>
    <w:p w:rsidR="00D167B3" w:rsidRPr="00644CB2" w:rsidRDefault="00D167B3" w:rsidP="00AB5C83">
      <w:pPr>
        <w:spacing w:after="0" w:line="240" w:lineRule="auto"/>
        <w:jc w:val="both"/>
        <w:rPr>
          <w:rFonts w:ascii="Times New Roman" w:hAnsi="Times New Roman" w:cs="Times New Roman"/>
          <w:sz w:val="28"/>
          <w:szCs w:val="28"/>
          <w:lang w:val="kk-KZ"/>
        </w:rPr>
      </w:pPr>
    </w:p>
    <w:p w:rsidR="000D1DB7" w:rsidRDefault="000D1DB7" w:rsidP="00AB5C83">
      <w:pPr>
        <w:spacing w:after="0" w:line="240" w:lineRule="auto"/>
        <w:jc w:val="both"/>
        <w:rPr>
          <w:rFonts w:ascii="Times New Roman" w:hAnsi="Times New Roman" w:cs="Times New Roman"/>
          <w:sz w:val="28"/>
          <w:szCs w:val="28"/>
          <w:lang w:val="kk-KZ"/>
        </w:rPr>
      </w:pPr>
    </w:p>
    <w:p w:rsidR="000D1DB7" w:rsidRDefault="000D1DB7" w:rsidP="00AB5C83">
      <w:pPr>
        <w:spacing w:after="0" w:line="240" w:lineRule="auto"/>
        <w:jc w:val="both"/>
        <w:rPr>
          <w:rFonts w:ascii="Times New Roman" w:hAnsi="Times New Roman" w:cs="Times New Roman"/>
          <w:sz w:val="28"/>
          <w:szCs w:val="28"/>
          <w:lang w:val="kk-KZ"/>
        </w:rPr>
      </w:pPr>
    </w:p>
    <w:p w:rsidR="000D1DB7" w:rsidRDefault="000D1DB7" w:rsidP="00AB5C83">
      <w:pPr>
        <w:spacing w:after="0" w:line="240" w:lineRule="auto"/>
        <w:jc w:val="both"/>
        <w:rPr>
          <w:rFonts w:ascii="Times New Roman" w:hAnsi="Times New Roman" w:cs="Times New Roman"/>
          <w:sz w:val="28"/>
          <w:szCs w:val="28"/>
          <w:lang w:val="kk-KZ"/>
        </w:rPr>
      </w:pPr>
    </w:p>
    <w:p w:rsidR="000D1DB7" w:rsidRDefault="000D1DB7" w:rsidP="00AB5C83">
      <w:pPr>
        <w:spacing w:after="0" w:line="240" w:lineRule="auto"/>
        <w:jc w:val="both"/>
        <w:rPr>
          <w:rFonts w:ascii="Times New Roman" w:hAnsi="Times New Roman" w:cs="Times New Roman"/>
          <w:sz w:val="28"/>
          <w:szCs w:val="28"/>
          <w:lang w:val="kk-KZ"/>
        </w:rPr>
      </w:pPr>
    </w:p>
    <w:p w:rsidR="00D167B3" w:rsidRPr="00644CB2" w:rsidRDefault="00D167B3" w:rsidP="00AB5C83">
      <w:pPr>
        <w:spacing w:after="0" w:line="240" w:lineRule="auto"/>
        <w:jc w:val="both"/>
        <w:rPr>
          <w:rFonts w:ascii="Times New Roman" w:hAnsi="Times New Roman" w:cs="Times New Roman"/>
          <w:sz w:val="28"/>
          <w:szCs w:val="28"/>
          <w:lang w:val="kk-KZ"/>
        </w:rPr>
      </w:pPr>
      <w:r w:rsidRPr="00644CB2">
        <w:rPr>
          <w:rFonts w:ascii="Times New Roman" w:hAnsi="Times New Roman" w:cs="Times New Roman"/>
          <w:sz w:val="28"/>
          <w:szCs w:val="28"/>
          <w:lang w:val="kk-KZ"/>
        </w:rPr>
        <w:t>М.Әуезов атындағы ОҚМУ оқу - әдістемелік кеңесімен басылымға ұсынылды.  (хаттама №_______ 2014 ж.).</w:t>
      </w:r>
    </w:p>
    <w:p w:rsidR="00D167B3" w:rsidRPr="00644CB2" w:rsidRDefault="00D167B3" w:rsidP="00AB5C83">
      <w:pPr>
        <w:spacing w:after="0" w:line="240" w:lineRule="auto"/>
        <w:jc w:val="both"/>
        <w:rPr>
          <w:rFonts w:ascii="Times New Roman" w:hAnsi="Times New Roman" w:cs="Times New Roman"/>
          <w:sz w:val="20"/>
          <w:szCs w:val="20"/>
          <w:lang w:val="kk-KZ"/>
        </w:rPr>
      </w:pPr>
    </w:p>
    <w:p w:rsidR="00D167B3" w:rsidRPr="00644CB2" w:rsidRDefault="00D167B3" w:rsidP="00AB5C83">
      <w:pPr>
        <w:spacing w:after="0" w:line="240" w:lineRule="auto"/>
        <w:jc w:val="both"/>
        <w:rPr>
          <w:rFonts w:ascii="Times New Roman" w:hAnsi="Times New Roman" w:cs="Times New Roman"/>
          <w:sz w:val="20"/>
          <w:szCs w:val="20"/>
          <w:lang w:val="kk-KZ"/>
        </w:rPr>
      </w:pPr>
    </w:p>
    <w:p w:rsidR="00D167B3" w:rsidRPr="00644CB2" w:rsidRDefault="00D167B3" w:rsidP="00AB5C83">
      <w:pPr>
        <w:spacing w:after="0" w:line="240" w:lineRule="auto"/>
        <w:jc w:val="both"/>
        <w:rPr>
          <w:rFonts w:ascii="Times New Roman" w:hAnsi="Times New Roman" w:cs="Times New Roman"/>
          <w:sz w:val="20"/>
          <w:szCs w:val="20"/>
          <w:lang w:val="kk-KZ"/>
        </w:rPr>
      </w:pPr>
    </w:p>
    <w:p w:rsidR="00D167B3" w:rsidRPr="000D1DB7" w:rsidRDefault="00D167B3" w:rsidP="00AB5C83">
      <w:pPr>
        <w:spacing w:after="0" w:line="240" w:lineRule="auto"/>
        <w:jc w:val="both"/>
        <w:rPr>
          <w:rFonts w:ascii="Times New Roman" w:hAnsi="Times New Roman" w:cs="Times New Roman"/>
          <w:sz w:val="20"/>
          <w:szCs w:val="20"/>
          <w:lang w:val="kk-KZ"/>
        </w:rPr>
      </w:pPr>
    </w:p>
    <w:p w:rsidR="00560C6E" w:rsidRPr="000D1DB7" w:rsidRDefault="00560C6E" w:rsidP="00AB5C83">
      <w:pPr>
        <w:spacing w:after="0" w:line="240" w:lineRule="auto"/>
        <w:jc w:val="both"/>
        <w:rPr>
          <w:rFonts w:ascii="Times New Roman" w:hAnsi="Times New Roman" w:cs="Times New Roman"/>
          <w:sz w:val="20"/>
          <w:szCs w:val="20"/>
          <w:lang w:val="kk-KZ"/>
        </w:rPr>
      </w:pPr>
    </w:p>
    <w:p w:rsidR="00560C6E" w:rsidRPr="000D1DB7" w:rsidRDefault="00560C6E" w:rsidP="00AB5C83">
      <w:pPr>
        <w:spacing w:after="0" w:line="240" w:lineRule="auto"/>
        <w:jc w:val="both"/>
        <w:rPr>
          <w:rFonts w:ascii="Times New Roman" w:hAnsi="Times New Roman" w:cs="Times New Roman"/>
          <w:sz w:val="20"/>
          <w:szCs w:val="20"/>
          <w:lang w:val="kk-KZ"/>
        </w:rPr>
      </w:pPr>
    </w:p>
    <w:p w:rsidR="00560C6E" w:rsidRPr="000D1DB7" w:rsidRDefault="00560C6E" w:rsidP="00AB5C83">
      <w:pPr>
        <w:spacing w:after="0" w:line="240" w:lineRule="auto"/>
        <w:jc w:val="both"/>
        <w:rPr>
          <w:rFonts w:ascii="Times New Roman" w:hAnsi="Times New Roman" w:cs="Times New Roman"/>
          <w:sz w:val="20"/>
          <w:szCs w:val="20"/>
          <w:lang w:val="kk-KZ"/>
        </w:rPr>
      </w:pPr>
    </w:p>
    <w:p w:rsidR="00D167B3" w:rsidRPr="00644CB2" w:rsidRDefault="00D167B3" w:rsidP="00AB5C83">
      <w:pPr>
        <w:spacing w:after="0" w:line="240" w:lineRule="auto"/>
        <w:jc w:val="both"/>
        <w:rPr>
          <w:rFonts w:ascii="Times New Roman" w:hAnsi="Times New Roman" w:cs="Times New Roman"/>
          <w:sz w:val="20"/>
          <w:szCs w:val="20"/>
          <w:lang w:val="kk-KZ"/>
        </w:rPr>
      </w:pPr>
    </w:p>
    <w:p w:rsidR="00644CB2" w:rsidRPr="000D1DB7" w:rsidRDefault="00644CB2" w:rsidP="00AB5C83">
      <w:pPr>
        <w:spacing w:after="0" w:line="240" w:lineRule="auto"/>
        <w:jc w:val="both"/>
        <w:rPr>
          <w:rFonts w:ascii="Times New Roman" w:hAnsi="Times New Roman" w:cs="Times New Roman"/>
          <w:sz w:val="30"/>
          <w:szCs w:val="30"/>
          <w:lang w:val="kk-KZ"/>
        </w:rPr>
      </w:pPr>
    </w:p>
    <w:p w:rsidR="00AB5C83" w:rsidRPr="000D1DB7" w:rsidRDefault="00AB5C83" w:rsidP="00AB5C83">
      <w:pPr>
        <w:spacing w:after="0" w:line="240" w:lineRule="auto"/>
        <w:jc w:val="both"/>
        <w:rPr>
          <w:rFonts w:ascii="Times New Roman" w:hAnsi="Times New Roman" w:cs="Times New Roman"/>
          <w:sz w:val="30"/>
          <w:szCs w:val="30"/>
          <w:lang w:val="kk-KZ"/>
        </w:rPr>
      </w:pPr>
    </w:p>
    <w:p w:rsidR="00AB5C83" w:rsidRPr="000D1DB7" w:rsidRDefault="00AB5C83" w:rsidP="00AB5C83">
      <w:pPr>
        <w:spacing w:after="0" w:line="240" w:lineRule="auto"/>
        <w:jc w:val="both"/>
        <w:rPr>
          <w:rFonts w:ascii="Times New Roman" w:hAnsi="Times New Roman" w:cs="Times New Roman"/>
          <w:sz w:val="30"/>
          <w:szCs w:val="30"/>
          <w:lang w:val="kk-KZ"/>
        </w:rPr>
      </w:pPr>
    </w:p>
    <w:p w:rsidR="00AB5C83" w:rsidRPr="000D1DB7" w:rsidRDefault="00AB5C83" w:rsidP="00AB5C83">
      <w:pPr>
        <w:spacing w:after="0" w:line="240" w:lineRule="auto"/>
        <w:jc w:val="both"/>
        <w:rPr>
          <w:rFonts w:ascii="Times New Roman" w:hAnsi="Times New Roman" w:cs="Times New Roman"/>
          <w:sz w:val="30"/>
          <w:szCs w:val="30"/>
          <w:lang w:val="kk-KZ"/>
        </w:rPr>
      </w:pPr>
    </w:p>
    <w:p w:rsidR="000D1DB7" w:rsidRDefault="000D1DB7" w:rsidP="00AB5C83">
      <w:pPr>
        <w:spacing w:after="0" w:line="240" w:lineRule="auto"/>
        <w:jc w:val="center"/>
        <w:rPr>
          <w:rFonts w:ascii="Times New Roman" w:hAnsi="Times New Roman" w:cs="Times New Roman"/>
          <w:b/>
          <w:sz w:val="28"/>
          <w:szCs w:val="28"/>
          <w:lang w:val="kk-KZ"/>
        </w:rPr>
      </w:pPr>
    </w:p>
    <w:p w:rsidR="00644CB2" w:rsidRPr="00644CB2" w:rsidRDefault="00644CB2" w:rsidP="00AB5C83">
      <w:pPr>
        <w:spacing w:after="0" w:line="240" w:lineRule="auto"/>
        <w:jc w:val="center"/>
        <w:rPr>
          <w:rFonts w:ascii="Times New Roman" w:hAnsi="Times New Roman" w:cs="Times New Roman"/>
          <w:b/>
          <w:sz w:val="28"/>
          <w:szCs w:val="28"/>
          <w:lang w:val="kk-KZ"/>
        </w:rPr>
      </w:pPr>
      <w:r w:rsidRPr="00644CB2">
        <w:rPr>
          <w:rFonts w:ascii="Times New Roman" w:hAnsi="Times New Roman" w:cs="Times New Roman"/>
          <w:b/>
          <w:sz w:val="28"/>
          <w:szCs w:val="28"/>
          <w:lang w:val="kk-KZ"/>
        </w:rPr>
        <w:t>МАЗМҰНЫ</w:t>
      </w:r>
    </w:p>
    <w:p w:rsidR="00644CB2" w:rsidRDefault="00644CB2"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AB5C83" w:rsidRDefault="00AB5C83" w:rsidP="00AB5C83">
      <w:pPr>
        <w:spacing w:after="0" w:line="240" w:lineRule="auto"/>
        <w:jc w:val="center"/>
        <w:rPr>
          <w:rFonts w:ascii="Times New Roman" w:hAnsi="Times New Roman" w:cs="Times New Roman"/>
          <w:b/>
          <w:sz w:val="28"/>
          <w:szCs w:val="28"/>
          <w:lang w:val="en-US"/>
        </w:rPr>
      </w:pPr>
    </w:p>
    <w:p w:rsidR="00FC1D06" w:rsidRPr="00FC1D06" w:rsidRDefault="00FC1D06" w:rsidP="00AB5C83">
      <w:pPr>
        <w:spacing w:after="0" w:line="240" w:lineRule="auto"/>
        <w:jc w:val="center"/>
        <w:rPr>
          <w:rFonts w:ascii="Times New Roman" w:hAnsi="Times New Roman" w:cs="Times New Roman"/>
          <w:b/>
          <w:sz w:val="28"/>
          <w:szCs w:val="28"/>
          <w:lang w:val="en-U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5"/>
        <w:gridCol w:w="8252"/>
        <w:gridCol w:w="664"/>
      </w:tblGrid>
      <w:tr w:rsidR="00FC1D06" w:rsidTr="00873A64">
        <w:trPr>
          <w:trHeight w:val="937"/>
        </w:trPr>
        <w:tc>
          <w:tcPr>
            <w:tcW w:w="675" w:type="dxa"/>
          </w:tcPr>
          <w:p w:rsidR="00FC1D06" w:rsidRPr="00FC1D06" w:rsidRDefault="00FC1D06" w:rsidP="00AB5C83">
            <w:pPr>
              <w:jc w:val="both"/>
              <w:rPr>
                <w:b/>
                <w:sz w:val="28"/>
                <w:szCs w:val="28"/>
                <w:lang w:val="en-US"/>
              </w:rPr>
            </w:pPr>
            <w:r>
              <w:rPr>
                <w:b/>
                <w:sz w:val="28"/>
                <w:szCs w:val="28"/>
                <w:lang w:val="en-US"/>
              </w:rPr>
              <w:t>1</w:t>
            </w:r>
          </w:p>
        </w:tc>
        <w:tc>
          <w:tcPr>
            <w:tcW w:w="8505" w:type="dxa"/>
          </w:tcPr>
          <w:p w:rsidR="00FC1D06" w:rsidRDefault="00FC1D06" w:rsidP="00AB5C83">
            <w:pPr>
              <w:jc w:val="both"/>
              <w:rPr>
                <w:b/>
                <w:sz w:val="28"/>
                <w:szCs w:val="28"/>
                <w:lang w:val="kk-KZ"/>
              </w:rPr>
            </w:pPr>
            <w:r w:rsidRPr="00644CB2">
              <w:rPr>
                <w:b/>
                <w:sz w:val="28"/>
                <w:szCs w:val="28"/>
                <w:lang w:val="kk-KZ"/>
              </w:rPr>
              <w:t>КІРІСПЕ</w:t>
            </w:r>
          </w:p>
        </w:tc>
        <w:tc>
          <w:tcPr>
            <w:tcW w:w="675" w:type="dxa"/>
          </w:tcPr>
          <w:p w:rsidR="00FC1D06" w:rsidRPr="00BC4AB1" w:rsidRDefault="00BC4AB1" w:rsidP="00AB5C83">
            <w:pPr>
              <w:jc w:val="both"/>
              <w:rPr>
                <w:b/>
                <w:sz w:val="28"/>
                <w:szCs w:val="28"/>
                <w:lang w:val="en-US"/>
              </w:rPr>
            </w:pPr>
            <w:r>
              <w:rPr>
                <w:b/>
                <w:sz w:val="28"/>
                <w:szCs w:val="28"/>
                <w:lang w:val="en-US"/>
              </w:rPr>
              <w:t>6</w:t>
            </w:r>
          </w:p>
        </w:tc>
      </w:tr>
      <w:tr w:rsidR="00FC1D06" w:rsidTr="00873A64">
        <w:tc>
          <w:tcPr>
            <w:tcW w:w="675" w:type="dxa"/>
          </w:tcPr>
          <w:p w:rsidR="00FC1D06" w:rsidRPr="00FC1D06" w:rsidRDefault="00FC1D06" w:rsidP="00AB5C83">
            <w:pPr>
              <w:jc w:val="both"/>
              <w:rPr>
                <w:b/>
                <w:sz w:val="28"/>
                <w:szCs w:val="28"/>
                <w:lang w:val="en-US"/>
              </w:rPr>
            </w:pPr>
            <w:r>
              <w:rPr>
                <w:b/>
                <w:sz w:val="28"/>
                <w:szCs w:val="28"/>
                <w:lang w:val="en-US"/>
              </w:rPr>
              <w:t>2</w:t>
            </w:r>
          </w:p>
        </w:tc>
        <w:tc>
          <w:tcPr>
            <w:tcW w:w="8505" w:type="dxa"/>
          </w:tcPr>
          <w:p w:rsidR="00FC1D06" w:rsidRDefault="00FC1D06" w:rsidP="00AB5C83">
            <w:pPr>
              <w:rPr>
                <w:b/>
                <w:sz w:val="28"/>
                <w:szCs w:val="28"/>
                <w:lang w:val="en-US"/>
              </w:rPr>
            </w:pPr>
            <w:r w:rsidRPr="00560C6E">
              <w:rPr>
                <w:b/>
                <w:sz w:val="28"/>
                <w:szCs w:val="28"/>
                <w:lang w:val="kk-KZ"/>
              </w:rPr>
              <w:t>САЯСИ ЖАРНАМАНЫҢ СИПАТЫ МЕН ЕРЕКШЕЛІКТЕРІ</w:t>
            </w:r>
          </w:p>
          <w:p w:rsidR="00FC1D06" w:rsidRPr="00FC1D06" w:rsidRDefault="00FC1D06" w:rsidP="00AB5C83">
            <w:pPr>
              <w:rPr>
                <w:b/>
                <w:sz w:val="28"/>
                <w:szCs w:val="28"/>
                <w:lang w:val="en-US"/>
              </w:rPr>
            </w:pPr>
          </w:p>
          <w:p w:rsidR="00FC1D06" w:rsidRDefault="00FC1D06" w:rsidP="00AB5C83">
            <w:pPr>
              <w:rPr>
                <w:b/>
                <w:sz w:val="28"/>
                <w:szCs w:val="28"/>
                <w:lang w:val="kk-KZ"/>
              </w:rPr>
            </w:pPr>
          </w:p>
        </w:tc>
        <w:tc>
          <w:tcPr>
            <w:tcW w:w="675" w:type="dxa"/>
          </w:tcPr>
          <w:p w:rsidR="00FC1D06" w:rsidRPr="00BC4AB1" w:rsidRDefault="00BC4AB1" w:rsidP="00AB5C83">
            <w:pPr>
              <w:jc w:val="both"/>
              <w:rPr>
                <w:b/>
                <w:sz w:val="28"/>
                <w:szCs w:val="28"/>
                <w:lang w:val="en-US"/>
              </w:rPr>
            </w:pPr>
            <w:r>
              <w:rPr>
                <w:b/>
                <w:sz w:val="28"/>
                <w:szCs w:val="28"/>
                <w:lang w:val="en-US"/>
              </w:rPr>
              <w:t>7</w:t>
            </w:r>
          </w:p>
        </w:tc>
      </w:tr>
      <w:tr w:rsidR="00FC1D06" w:rsidTr="00873A64">
        <w:tc>
          <w:tcPr>
            <w:tcW w:w="675" w:type="dxa"/>
          </w:tcPr>
          <w:p w:rsidR="00FC1D06" w:rsidRPr="00FC1D06" w:rsidRDefault="00FC1D06" w:rsidP="00AB5C83">
            <w:pPr>
              <w:jc w:val="both"/>
              <w:rPr>
                <w:b/>
                <w:sz w:val="28"/>
                <w:szCs w:val="28"/>
                <w:lang w:val="en-US"/>
              </w:rPr>
            </w:pPr>
            <w:r>
              <w:rPr>
                <w:b/>
                <w:sz w:val="28"/>
                <w:szCs w:val="28"/>
                <w:lang w:val="en-US"/>
              </w:rPr>
              <w:t>3</w:t>
            </w:r>
          </w:p>
        </w:tc>
        <w:tc>
          <w:tcPr>
            <w:tcW w:w="8505" w:type="dxa"/>
          </w:tcPr>
          <w:p w:rsidR="00FC1D06" w:rsidRDefault="00FC1D06" w:rsidP="00AB5C83">
            <w:pPr>
              <w:rPr>
                <w:b/>
                <w:sz w:val="28"/>
                <w:szCs w:val="28"/>
                <w:lang w:val="en-US"/>
              </w:rPr>
            </w:pPr>
            <w:r w:rsidRPr="00644CB2">
              <w:rPr>
                <w:b/>
                <w:sz w:val="28"/>
                <w:szCs w:val="28"/>
                <w:lang w:val="kk-KZ"/>
              </w:rPr>
              <w:t>САЯСИ ЖАРНАМАНЫҢ НЕГІЗГІ ПРИНЦИПТЕРІ</w:t>
            </w:r>
          </w:p>
          <w:p w:rsidR="00FC1D06" w:rsidRPr="00FC1D06" w:rsidRDefault="00FC1D06" w:rsidP="00AB5C83">
            <w:pPr>
              <w:rPr>
                <w:b/>
                <w:sz w:val="30"/>
                <w:szCs w:val="30"/>
                <w:lang w:val="en-US"/>
              </w:rPr>
            </w:pPr>
          </w:p>
          <w:p w:rsidR="00FC1D06" w:rsidRDefault="00FC1D06" w:rsidP="00AB5C83">
            <w:pPr>
              <w:rPr>
                <w:b/>
                <w:sz w:val="28"/>
                <w:szCs w:val="28"/>
                <w:lang w:val="kk-KZ"/>
              </w:rPr>
            </w:pPr>
          </w:p>
        </w:tc>
        <w:tc>
          <w:tcPr>
            <w:tcW w:w="675" w:type="dxa"/>
          </w:tcPr>
          <w:p w:rsidR="00FC1D06" w:rsidRPr="00BC4AB1" w:rsidRDefault="00BC4AB1" w:rsidP="00AB5C83">
            <w:pPr>
              <w:jc w:val="both"/>
              <w:rPr>
                <w:b/>
                <w:sz w:val="28"/>
                <w:szCs w:val="28"/>
                <w:lang w:val="en-US"/>
              </w:rPr>
            </w:pPr>
            <w:r>
              <w:rPr>
                <w:b/>
                <w:sz w:val="28"/>
                <w:szCs w:val="28"/>
                <w:lang w:val="en-US"/>
              </w:rPr>
              <w:t>14</w:t>
            </w:r>
          </w:p>
        </w:tc>
      </w:tr>
      <w:tr w:rsidR="00FC1D06" w:rsidTr="00873A64">
        <w:tc>
          <w:tcPr>
            <w:tcW w:w="675" w:type="dxa"/>
          </w:tcPr>
          <w:p w:rsidR="00FC1D06" w:rsidRPr="00FC1D06" w:rsidRDefault="00FC1D06" w:rsidP="00AB5C83">
            <w:pPr>
              <w:jc w:val="both"/>
              <w:rPr>
                <w:b/>
                <w:sz w:val="28"/>
                <w:szCs w:val="28"/>
                <w:lang w:val="en-US"/>
              </w:rPr>
            </w:pPr>
            <w:r>
              <w:rPr>
                <w:b/>
                <w:sz w:val="28"/>
                <w:szCs w:val="28"/>
                <w:lang w:val="en-US"/>
              </w:rPr>
              <w:t>4</w:t>
            </w:r>
          </w:p>
        </w:tc>
        <w:tc>
          <w:tcPr>
            <w:tcW w:w="8505" w:type="dxa"/>
          </w:tcPr>
          <w:p w:rsidR="00FC1D06" w:rsidRPr="00644CB2" w:rsidRDefault="00FC1D06" w:rsidP="00AB5C83">
            <w:pPr>
              <w:rPr>
                <w:b/>
                <w:sz w:val="30"/>
                <w:szCs w:val="30"/>
                <w:lang w:val="kk-KZ"/>
              </w:rPr>
            </w:pPr>
            <w:r w:rsidRPr="00644CB2">
              <w:rPr>
                <w:b/>
                <w:sz w:val="28"/>
                <w:szCs w:val="28"/>
                <w:lang w:val="kk-KZ"/>
              </w:rPr>
              <w:t>САЯСИ ЖАРНАМА ҚАЗАҚСТАННЫҢ САЯСИ МОДЕРНИЗАЦИЯЛАНУЫНЫҢ ФАКТОРЫ</w:t>
            </w:r>
          </w:p>
          <w:p w:rsidR="00FC1D06" w:rsidRPr="00FC1D06" w:rsidRDefault="00FC1D06" w:rsidP="00AB5C83">
            <w:pPr>
              <w:rPr>
                <w:b/>
                <w:sz w:val="28"/>
                <w:szCs w:val="28"/>
              </w:rPr>
            </w:pPr>
          </w:p>
          <w:p w:rsidR="00FC1D06" w:rsidRPr="00FC1D06" w:rsidRDefault="00FC1D06" w:rsidP="00AB5C83">
            <w:pPr>
              <w:rPr>
                <w:b/>
                <w:sz w:val="28"/>
                <w:szCs w:val="28"/>
              </w:rPr>
            </w:pPr>
          </w:p>
        </w:tc>
        <w:tc>
          <w:tcPr>
            <w:tcW w:w="675" w:type="dxa"/>
          </w:tcPr>
          <w:p w:rsidR="00FC1D06" w:rsidRPr="00BC4AB1" w:rsidRDefault="00BC4AB1" w:rsidP="00AB5C83">
            <w:pPr>
              <w:jc w:val="both"/>
              <w:rPr>
                <w:b/>
                <w:sz w:val="28"/>
                <w:szCs w:val="28"/>
                <w:lang w:val="en-US"/>
              </w:rPr>
            </w:pPr>
            <w:r>
              <w:rPr>
                <w:b/>
                <w:sz w:val="28"/>
                <w:szCs w:val="28"/>
                <w:lang w:val="en-US"/>
              </w:rPr>
              <w:t>43</w:t>
            </w:r>
          </w:p>
        </w:tc>
      </w:tr>
      <w:tr w:rsidR="00FC1D06" w:rsidTr="00873A64">
        <w:tc>
          <w:tcPr>
            <w:tcW w:w="675" w:type="dxa"/>
          </w:tcPr>
          <w:p w:rsidR="00FC1D06" w:rsidRPr="00FC1D06" w:rsidRDefault="00FC1D06" w:rsidP="00AB5C83">
            <w:pPr>
              <w:jc w:val="both"/>
              <w:rPr>
                <w:b/>
                <w:sz w:val="28"/>
                <w:szCs w:val="28"/>
                <w:lang w:val="en-US"/>
              </w:rPr>
            </w:pPr>
            <w:r>
              <w:rPr>
                <w:b/>
                <w:sz w:val="28"/>
                <w:szCs w:val="28"/>
                <w:lang w:val="en-US"/>
              </w:rPr>
              <w:t>5</w:t>
            </w:r>
          </w:p>
        </w:tc>
        <w:tc>
          <w:tcPr>
            <w:tcW w:w="8505" w:type="dxa"/>
          </w:tcPr>
          <w:p w:rsidR="00FC1D06" w:rsidRDefault="00FC1D06" w:rsidP="00AB5C83">
            <w:pPr>
              <w:rPr>
                <w:b/>
                <w:sz w:val="30"/>
                <w:szCs w:val="30"/>
                <w:lang w:val="en-US"/>
              </w:rPr>
            </w:pPr>
            <w:r w:rsidRPr="00644CB2">
              <w:rPr>
                <w:b/>
                <w:sz w:val="30"/>
                <w:szCs w:val="30"/>
                <w:lang w:val="kk-KZ"/>
              </w:rPr>
              <w:t>ҚОРЫТЫНДЫ</w:t>
            </w:r>
          </w:p>
          <w:p w:rsidR="00FC1D06" w:rsidRPr="00FC1D06" w:rsidRDefault="00FC1D06" w:rsidP="00AB5C83">
            <w:pPr>
              <w:rPr>
                <w:b/>
                <w:sz w:val="30"/>
                <w:szCs w:val="30"/>
                <w:lang w:val="en-US"/>
              </w:rPr>
            </w:pPr>
          </w:p>
          <w:p w:rsidR="00FC1D06" w:rsidRDefault="00FC1D06" w:rsidP="00AB5C83">
            <w:pPr>
              <w:rPr>
                <w:b/>
                <w:sz w:val="28"/>
                <w:szCs w:val="28"/>
                <w:lang w:val="kk-KZ"/>
              </w:rPr>
            </w:pPr>
          </w:p>
        </w:tc>
        <w:tc>
          <w:tcPr>
            <w:tcW w:w="675" w:type="dxa"/>
          </w:tcPr>
          <w:p w:rsidR="00FC1D06" w:rsidRPr="00873A64" w:rsidRDefault="00873A64" w:rsidP="00AB5C83">
            <w:pPr>
              <w:jc w:val="both"/>
              <w:rPr>
                <w:b/>
                <w:sz w:val="28"/>
                <w:szCs w:val="28"/>
                <w:lang w:val="en-US"/>
              </w:rPr>
            </w:pPr>
            <w:r>
              <w:rPr>
                <w:b/>
                <w:sz w:val="28"/>
                <w:szCs w:val="28"/>
                <w:lang w:val="en-US"/>
              </w:rPr>
              <w:t>56</w:t>
            </w:r>
          </w:p>
        </w:tc>
      </w:tr>
      <w:tr w:rsidR="00FC1D06" w:rsidTr="00873A64">
        <w:tc>
          <w:tcPr>
            <w:tcW w:w="675" w:type="dxa"/>
          </w:tcPr>
          <w:p w:rsidR="00FC1D06" w:rsidRPr="00FC1D06" w:rsidRDefault="00FC1D06" w:rsidP="00AB5C83">
            <w:pPr>
              <w:jc w:val="both"/>
              <w:rPr>
                <w:b/>
                <w:sz w:val="28"/>
                <w:szCs w:val="28"/>
                <w:lang w:val="en-US"/>
              </w:rPr>
            </w:pPr>
            <w:r>
              <w:rPr>
                <w:b/>
                <w:sz w:val="28"/>
                <w:szCs w:val="28"/>
                <w:lang w:val="en-US"/>
              </w:rPr>
              <w:t>6</w:t>
            </w:r>
          </w:p>
        </w:tc>
        <w:tc>
          <w:tcPr>
            <w:tcW w:w="8505" w:type="dxa"/>
          </w:tcPr>
          <w:p w:rsidR="00FC1D06" w:rsidRDefault="00FC1D06" w:rsidP="00AB5C83">
            <w:pPr>
              <w:jc w:val="both"/>
              <w:rPr>
                <w:b/>
                <w:sz w:val="28"/>
                <w:szCs w:val="28"/>
                <w:lang w:val="en-US"/>
              </w:rPr>
            </w:pPr>
            <w:r w:rsidRPr="00644CB2">
              <w:rPr>
                <w:b/>
                <w:sz w:val="28"/>
                <w:szCs w:val="28"/>
                <w:lang w:val="kk-KZ"/>
              </w:rPr>
              <w:t>ПАЙДАНЫЛҒАН ДЕРЕКТЕР ТІЗІМІ</w:t>
            </w:r>
          </w:p>
          <w:p w:rsidR="00FC1D06" w:rsidRDefault="00FC1D06" w:rsidP="00AB5C83">
            <w:pPr>
              <w:jc w:val="both"/>
              <w:rPr>
                <w:b/>
                <w:sz w:val="28"/>
                <w:szCs w:val="28"/>
                <w:lang w:val="en-US"/>
              </w:rPr>
            </w:pPr>
          </w:p>
          <w:p w:rsidR="00FC1D06" w:rsidRPr="00FC1D06" w:rsidRDefault="00FC1D06" w:rsidP="00AB5C83">
            <w:pPr>
              <w:jc w:val="both"/>
              <w:rPr>
                <w:b/>
                <w:sz w:val="30"/>
                <w:szCs w:val="30"/>
                <w:lang w:val="en-US"/>
              </w:rPr>
            </w:pPr>
          </w:p>
        </w:tc>
        <w:tc>
          <w:tcPr>
            <w:tcW w:w="675" w:type="dxa"/>
          </w:tcPr>
          <w:p w:rsidR="00FC1D06" w:rsidRPr="00873A64" w:rsidRDefault="00873A64" w:rsidP="00AB5C83">
            <w:pPr>
              <w:jc w:val="both"/>
              <w:rPr>
                <w:b/>
                <w:sz w:val="28"/>
                <w:szCs w:val="28"/>
                <w:lang w:val="en-US"/>
              </w:rPr>
            </w:pPr>
            <w:r>
              <w:rPr>
                <w:b/>
                <w:sz w:val="28"/>
                <w:szCs w:val="28"/>
                <w:lang w:val="en-US"/>
              </w:rPr>
              <w:t>59</w:t>
            </w:r>
          </w:p>
        </w:tc>
      </w:tr>
    </w:tbl>
    <w:p w:rsidR="00644CB2" w:rsidRPr="00644CB2" w:rsidRDefault="00644CB2" w:rsidP="00AB5C83">
      <w:pPr>
        <w:spacing w:after="0" w:line="240" w:lineRule="auto"/>
        <w:jc w:val="both"/>
        <w:rPr>
          <w:rFonts w:ascii="Times New Roman" w:hAnsi="Times New Roman" w:cs="Times New Roman"/>
          <w:b/>
          <w:sz w:val="28"/>
          <w:szCs w:val="28"/>
          <w:lang w:val="kk-KZ"/>
        </w:rPr>
      </w:pPr>
    </w:p>
    <w:p w:rsidR="00644CB2" w:rsidRDefault="00644CB2" w:rsidP="00AB5C83">
      <w:pPr>
        <w:spacing w:after="0" w:line="240" w:lineRule="auto"/>
        <w:jc w:val="both"/>
        <w:rPr>
          <w:rFonts w:ascii="Times New Roman" w:hAnsi="Times New Roman" w:cs="Times New Roman"/>
          <w:b/>
          <w:sz w:val="28"/>
          <w:szCs w:val="28"/>
          <w:lang w:val="en-US"/>
        </w:rPr>
      </w:pPr>
    </w:p>
    <w:p w:rsidR="005201D3" w:rsidRDefault="005201D3" w:rsidP="00AB5C83">
      <w:pPr>
        <w:spacing w:after="0" w:line="240" w:lineRule="auto"/>
        <w:jc w:val="both"/>
        <w:rPr>
          <w:rFonts w:ascii="Times New Roman" w:hAnsi="Times New Roman" w:cs="Times New Roman"/>
          <w:b/>
          <w:sz w:val="28"/>
          <w:szCs w:val="28"/>
          <w:lang w:val="en-US"/>
        </w:rPr>
      </w:pPr>
    </w:p>
    <w:p w:rsidR="005201D3" w:rsidRDefault="005201D3" w:rsidP="00AB5C83">
      <w:pPr>
        <w:spacing w:after="0" w:line="240" w:lineRule="auto"/>
        <w:jc w:val="both"/>
        <w:rPr>
          <w:rFonts w:ascii="Times New Roman" w:hAnsi="Times New Roman" w:cs="Times New Roman"/>
          <w:b/>
          <w:sz w:val="28"/>
          <w:szCs w:val="28"/>
          <w:lang w:val="en-US"/>
        </w:rPr>
      </w:pPr>
    </w:p>
    <w:p w:rsidR="005201D3" w:rsidRDefault="005201D3" w:rsidP="00AB5C83">
      <w:pPr>
        <w:spacing w:after="0" w:line="240" w:lineRule="auto"/>
        <w:jc w:val="both"/>
        <w:rPr>
          <w:rFonts w:ascii="Times New Roman" w:hAnsi="Times New Roman" w:cs="Times New Roman"/>
          <w:b/>
          <w:sz w:val="28"/>
          <w:szCs w:val="28"/>
          <w:lang w:val="en-US"/>
        </w:rPr>
      </w:pPr>
    </w:p>
    <w:p w:rsidR="005201D3" w:rsidRDefault="005201D3" w:rsidP="00AB5C83">
      <w:pPr>
        <w:spacing w:after="0" w:line="240" w:lineRule="auto"/>
        <w:jc w:val="both"/>
        <w:rPr>
          <w:rFonts w:ascii="Times New Roman" w:hAnsi="Times New Roman" w:cs="Times New Roman"/>
          <w:b/>
          <w:sz w:val="28"/>
          <w:szCs w:val="28"/>
          <w:lang w:val="en-US"/>
        </w:rPr>
      </w:pPr>
    </w:p>
    <w:p w:rsidR="005201D3" w:rsidRDefault="005201D3" w:rsidP="00AB5C83">
      <w:pPr>
        <w:spacing w:after="0" w:line="240" w:lineRule="auto"/>
        <w:jc w:val="both"/>
        <w:rPr>
          <w:rFonts w:ascii="Times New Roman" w:hAnsi="Times New Roman" w:cs="Times New Roman"/>
          <w:b/>
          <w:sz w:val="28"/>
          <w:szCs w:val="28"/>
          <w:lang w:val="en-US"/>
        </w:rPr>
      </w:pPr>
    </w:p>
    <w:p w:rsidR="00AB5C83" w:rsidRDefault="00AB5C83" w:rsidP="00AB5C83">
      <w:pPr>
        <w:spacing w:after="0" w:line="240" w:lineRule="auto"/>
        <w:jc w:val="both"/>
        <w:rPr>
          <w:rFonts w:ascii="Times New Roman" w:hAnsi="Times New Roman" w:cs="Times New Roman"/>
          <w:b/>
          <w:sz w:val="28"/>
          <w:szCs w:val="28"/>
          <w:lang w:val="en-US"/>
        </w:rPr>
      </w:pPr>
    </w:p>
    <w:p w:rsidR="00AB5C83" w:rsidRDefault="00AB5C83" w:rsidP="00AB5C83">
      <w:pPr>
        <w:spacing w:after="0" w:line="240" w:lineRule="auto"/>
        <w:jc w:val="both"/>
        <w:rPr>
          <w:rFonts w:ascii="Times New Roman" w:hAnsi="Times New Roman" w:cs="Times New Roman"/>
          <w:b/>
          <w:sz w:val="28"/>
          <w:szCs w:val="28"/>
          <w:lang w:val="en-US"/>
        </w:rPr>
      </w:pPr>
    </w:p>
    <w:p w:rsidR="00AB5C83" w:rsidRDefault="00AB5C83" w:rsidP="00AB5C83">
      <w:pPr>
        <w:spacing w:after="0" w:line="240" w:lineRule="auto"/>
        <w:jc w:val="both"/>
        <w:rPr>
          <w:rFonts w:ascii="Times New Roman" w:hAnsi="Times New Roman" w:cs="Times New Roman"/>
          <w:b/>
          <w:sz w:val="28"/>
          <w:szCs w:val="28"/>
          <w:lang w:val="en-US"/>
        </w:rPr>
      </w:pPr>
    </w:p>
    <w:p w:rsidR="00AB5C83" w:rsidRDefault="00AB5C83" w:rsidP="00AB5C83">
      <w:pPr>
        <w:spacing w:after="0" w:line="240" w:lineRule="auto"/>
        <w:jc w:val="both"/>
        <w:rPr>
          <w:rFonts w:ascii="Times New Roman" w:hAnsi="Times New Roman" w:cs="Times New Roman"/>
          <w:b/>
          <w:sz w:val="28"/>
          <w:szCs w:val="28"/>
          <w:lang w:val="en-US"/>
        </w:rPr>
      </w:pPr>
    </w:p>
    <w:p w:rsidR="005201D3" w:rsidRPr="005201D3" w:rsidRDefault="005201D3" w:rsidP="00AB5C83">
      <w:pPr>
        <w:spacing w:after="0" w:line="240" w:lineRule="auto"/>
        <w:jc w:val="both"/>
        <w:rPr>
          <w:rFonts w:ascii="Times New Roman" w:hAnsi="Times New Roman" w:cs="Times New Roman"/>
          <w:b/>
          <w:sz w:val="28"/>
          <w:szCs w:val="28"/>
          <w:lang w:val="en-US"/>
        </w:rPr>
      </w:pPr>
    </w:p>
    <w:p w:rsidR="00644CB2" w:rsidRPr="00644CB2" w:rsidRDefault="00644CB2" w:rsidP="00AB5C83">
      <w:pPr>
        <w:spacing w:after="0" w:line="240" w:lineRule="auto"/>
        <w:jc w:val="center"/>
        <w:rPr>
          <w:rFonts w:ascii="Times New Roman" w:hAnsi="Times New Roman" w:cs="Times New Roman"/>
          <w:b/>
          <w:sz w:val="30"/>
          <w:szCs w:val="30"/>
          <w:lang w:val="kk-KZ"/>
        </w:rPr>
      </w:pPr>
    </w:p>
    <w:p w:rsidR="00644CB2" w:rsidRPr="00644CB2" w:rsidRDefault="00644CB2" w:rsidP="00AB5C83">
      <w:pPr>
        <w:spacing w:after="0" w:line="240" w:lineRule="auto"/>
        <w:jc w:val="center"/>
        <w:rPr>
          <w:rFonts w:ascii="Times New Roman" w:hAnsi="Times New Roman" w:cs="Times New Roman"/>
          <w:b/>
          <w:sz w:val="30"/>
          <w:szCs w:val="30"/>
          <w:lang w:val="kk-KZ"/>
        </w:rPr>
      </w:pPr>
    </w:p>
    <w:p w:rsidR="00644CB2" w:rsidRPr="00644CB2" w:rsidRDefault="00644CB2" w:rsidP="00AB5C83">
      <w:pPr>
        <w:spacing w:after="0" w:line="240" w:lineRule="auto"/>
        <w:jc w:val="center"/>
        <w:rPr>
          <w:rFonts w:ascii="Times New Roman" w:hAnsi="Times New Roman" w:cs="Times New Roman"/>
          <w:b/>
          <w:sz w:val="30"/>
          <w:szCs w:val="30"/>
          <w:lang w:val="kk-KZ"/>
        </w:rPr>
      </w:pPr>
      <w:r w:rsidRPr="00644CB2">
        <w:rPr>
          <w:rFonts w:ascii="Times New Roman" w:hAnsi="Times New Roman" w:cs="Times New Roman"/>
          <w:b/>
          <w:sz w:val="30"/>
          <w:szCs w:val="30"/>
          <w:lang w:val="kk-KZ"/>
        </w:rPr>
        <w:lastRenderedPageBreak/>
        <w:t>КІРІСПЕ</w:t>
      </w:r>
    </w:p>
    <w:p w:rsidR="00644CB2" w:rsidRPr="00644CB2" w:rsidRDefault="00644CB2" w:rsidP="00AB5C83">
      <w:pPr>
        <w:spacing w:after="0" w:line="240" w:lineRule="auto"/>
        <w:jc w:val="center"/>
        <w:rPr>
          <w:rFonts w:ascii="Times New Roman" w:hAnsi="Times New Roman" w:cs="Times New Roman"/>
          <w:b/>
          <w:sz w:val="30"/>
          <w:szCs w:val="30"/>
          <w:lang w:val="kk-KZ"/>
        </w:rPr>
      </w:pPr>
    </w:p>
    <w:p w:rsidR="00644CB2" w:rsidRPr="00644CB2" w:rsidRDefault="00644CB2" w:rsidP="00AB5C83">
      <w:pPr>
        <w:spacing w:after="0" w:line="36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Әдістемелік нұсқаудың жалпы сипаттамасы Қазақстандағы саяси нарық құрылымындағы саяси жарнаманың рөліне саясаттанулық талдау жасалды. Саяси процестерде пайдаланылатын саяси жарнаманың қолдану аясы мен ерекшеліктері зерттеліп қарастырылды.</w:t>
      </w:r>
    </w:p>
    <w:p w:rsidR="00644CB2" w:rsidRPr="00644CB2" w:rsidRDefault="00644CB2" w:rsidP="00AB5C83">
      <w:pPr>
        <w:spacing w:after="0" w:line="360" w:lineRule="auto"/>
        <w:ind w:firstLine="425"/>
        <w:contextualSpacing/>
        <w:jc w:val="both"/>
        <w:rPr>
          <w:rFonts w:ascii="Times New Roman" w:hAnsi="Times New Roman" w:cs="Times New Roman"/>
          <w:sz w:val="28"/>
          <w:szCs w:val="28"/>
          <w:lang w:val="kk-KZ"/>
        </w:rPr>
      </w:pPr>
      <w:r w:rsidRPr="00644CB2">
        <w:rPr>
          <w:rFonts w:ascii="Times New Roman" w:hAnsi="Times New Roman" w:cs="Times New Roman"/>
          <w:sz w:val="30"/>
          <w:szCs w:val="30"/>
          <w:lang w:val="kk-KZ"/>
        </w:rPr>
        <w:t>Әдістемелік нұсқаудың өзектілігі</w:t>
      </w:r>
      <w:r>
        <w:rPr>
          <w:rFonts w:ascii="Times New Roman" w:hAnsi="Times New Roman" w:cs="Times New Roman"/>
          <w:sz w:val="30"/>
          <w:szCs w:val="30"/>
          <w:lang w:val="kk-KZ"/>
        </w:rPr>
        <w:t xml:space="preserve"> </w:t>
      </w:r>
      <w:r w:rsidRPr="00644CB2">
        <w:rPr>
          <w:rFonts w:ascii="Times New Roman" w:hAnsi="Times New Roman" w:cs="Times New Roman"/>
          <w:sz w:val="28"/>
          <w:szCs w:val="28"/>
          <w:lang w:val="kk-KZ"/>
        </w:rPr>
        <w:t>кең ауқымды саяси және әлеуметтік-экономикалық реформалардың Қазақстанның егеменді, тәуелсіз мемлекет болып қалыптасуына тигізген әсерімен анықталады. Сол реформалардың қатарына, сөзсіз саяси жарнаманы жатқызуға болады. Бүгінгі таңда, Қазақстандағы саяси жарнама қалыптасуының он жылдық тарихының кейбір нәтижелерін қорытындылауға мүмкіндік туды. Аталмыш салада оң өзгерістер байқалады. Бірінші кезекте, саяси жарнама санының айтарлықтай өсімін атап өтуіміз керек. Оған күннен күнге артып келе жатқан коммуникация арналарының игерілуі мен жарнамалық үндеулердің жаңа түрлерінің пайдаланылуы себепкер болып отыр. Сапалық өзгерістер де орын алуда: жарнама кампанияларын жүргізуде тың кәсіби көзқарас қалыптасқан, зерттеулердің нәтижелері қолданылады және стратегиялық жобалау жүзеге асырылып, жарнама үндеулерін әзірлеуге үлкен көңіл бөлінуде.</w:t>
      </w:r>
    </w:p>
    <w:p w:rsidR="00644CB2" w:rsidRPr="00644CB2" w:rsidRDefault="00644CB2" w:rsidP="00AB5C83">
      <w:pPr>
        <w:spacing w:after="0" w:line="360" w:lineRule="auto"/>
        <w:ind w:firstLine="425"/>
        <w:contextualSpacing/>
        <w:jc w:val="both"/>
        <w:rPr>
          <w:rFonts w:ascii="Times New Roman" w:hAnsi="Times New Roman" w:cs="Times New Roman"/>
          <w:sz w:val="28"/>
          <w:szCs w:val="28"/>
          <w:lang w:val="kk-KZ"/>
        </w:rPr>
      </w:pPr>
      <w:r w:rsidRPr="00644CB2">
        <w:rPr>
          <w:rFonts w:ascii="Times New Roman" w:hAnsi="Times New Roman" w:cs="Times New Roman"/>
          <w:sz w:val="28"/>
          <w:szCs w:val="28"/>
          <w:lang w:val="kk-KZ"/>
        </w:rPr>
        <w:t>Алайда саяси жарнама туралы ғылыми білімнің дамуы іс жүзінде орын алып жатқан процестердің қарқынына ілесе алмауда. Саяси жарнаманың теориялық негізі тереңдетілген</w:t>
      </w:r>
      <w:r w:rsidRPr="00644CB2">
        <w:rPr>
          <w:rFonts w:ascii="Times New Roman" w:hAnsi="Times New Roman" w:cs="Times New Roman"/>
          <w:color w:val="C00000"/>
          <w:sz w:val="28"/>
          <w:szCs w:val="28"/>
          <w:lang w:val="kk-KZ"/>
        </w:rPr>
        <w:t xml:space="preserve"> </w:t>
      </w:r>
      <w:r w:rsidRPr="00644CB2">
        <w:rPr>
          <w:rFonts w:ascii="Times New Roman" w:hAnsi="Times New Roman" w:cs="Times New Roman"/>
          <w:color w:val="000000"/>
          <w:sz w:val="28"/>
          <w:szCs w:val="28"/>
          <w:lang w:val="kk-KZ"/>
        </w:rPr>
        <w:t xml:space="preserve">зерделеуді </w:t>
      </w:r>
      <w:r w:rsidRPr="00644CB2">
        <w:rPr>
          <w:rFonts w:ascii="Times New Roman" w:hAnsi="Times New Roman" w:cs="Times New Roman"/>
          <w:sz w:val="28"/>
          <w:szCs w:val="28"/>
          <w:lang w:val="kk-KZ"/>
        </w:rPr>
        <w:t>қажет етеді, ал ағымдық қолданыстағы теориялық ережелер – тыңғылықты сараптаманы, саяси коммуникациялардың осы сферасының кезекті даму кезеңімен үйлестіруді, байланыстыруды талап етеді.</w:t>
      </w:r>
    </w:p>
    <w:p w:rsidR="00644CB2" w:rsidRPr="00644CB2" w:rsidRDefault="00AB5C83" w:rsidP="00AB5C83">
      <w:pPr>
        <w:spacing w:after="0" w:line="360" w:lineRule="auto"/>
        <w:ind w:firstLine="425"/>
        <w:contextualSpacing/>
        <w:jc w:val="both"/>
        <w:rPr>
          <w:rFonts w:ascii="Times New Roman" w:hAnsi="Times New Roman" w:cs="Times New Roman"/>
          <w:sz w:val="28"/>
          <w:szCs w:val="28"/>
          <w:lang w:val="kk-KZ"/>
        </w:rPr>
      </w:pPr>
      <w:r w:rsidRPr="00AB5C83">
        <w:rPr>
          <w:rFonts w:ascii="Times New Roman" w:hAnsi="Times New Roman" w:cs="Times New Roman"/>
          <w:sz w:val="28"/>
          <w:szCs w:val="28"/>
          <w:lang w:val="kk-KZ"/>
        </w:rPr>
        <w:t>C</w:t>
      </w:r>
      <w:r w:rsidR="00644CB2" w:rsidRPr="00644CB2">
        <w:rPr>
          <w:rFonts w:ascii="Times New Roman" w:hAnsi="Times New Roman" w:cs="Times New Roman"/>
          <w:sz w:val="28"/>
          <w:szCs w:val="28"/>
          <w:lang w:val="kk-KZ"/>
        </w:rPr>
        <w:t>аяси жарнаманың құрылымдық мазмұнының нақты  бекітілуіне, оның коммуникативті ерекшеліктерін жан-жақты қарастырылуына, сайлау кампанияларының шеңберінде орын алып жатқан процестердің өзара себеп – салдарлық байланыстардың анықталуына мұқтаждық туындап отыр. Осы факторлар, біздің ойымызша, аталған жұмыстың өзектілігін анықтайды.</w:t>
      </w:r>
    </w:p>
    <w:p w:rsidR="00644CB2" w:rsidRDefault="005201D3" w:rsidP="00AB5C83">
      <w:pPr>
        <w:spacing w:after="0" w:line="240" w:lineRule="auto"/>
        <w:jc w:val="center"/>
        <w:rPr>
          <w:rFonts w:ascii="Times New Roman" w:hAnsi="Times New Roman"/>
          <w:b/>
          <w:sz w:val="28"/>
          <w:szCs w:val="28"/>
          <w:lang w:val="en-US"/>
        </w:rPr>
      </w:pPr>
      <w:r w:rsidRPr="00560C6E">
        <w:rPr>
          <w:rFonts w:ascii="Times New Roman" w:hAnsi="Times New Roman"/>
          <w:b/>
          <w:sz w:val="28"/>
          <w:szCs w:val="28"/>
          <w:lang w:val="kk-KZ"/>
        </w:rPr>
        <w:lastRenderedPageBreak/>
        <w:t>САЯСИ ЖАРНАМАНЫҢ СИПАТЫ МЕН ЕРЕКШЕЛІКТЕРІ</w:t>
      </w:r>
    </w:p>
    <w:p w:rsidR="00560C6E" w:rsidRPr="00560C6E" w:rsidRDefault="00560C6E" w:rsidP="00AB5C83">
      <w:pPr>
        <w:spacing w:after="0" w:line="240" w:lineRule="auto"/>
        <w:jc w:val="center"/>
        <w:rPr>
          <w:rFonts w:ascii="Times New Roman" w:hAnsi="Times New Roman"/>
          <w:b/>
          <w:sz w:val="28"/>
          <w:szCs w:val="28"/>
          <w:lang w:val="en-US"/>
        </w:rPr>
      </w:pP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Саяси нарық жағдайындағы стратегиялық жоспарлау нәтижесінде демократиялық құндылықтарды дамыту азаматтардың саясатқа деген қызығушылығы мен саяси мәдениетінің жоғары деңгейде қалыптасуы басты қағида болатыны анық. Әлемдік өркениетті елдер мен мемлекеттерде орын алатын саяси процестерде нарықтық қатынастар мемлекетті басқарушы тұлғалар мен оған сенім артып отырған азаматтар арасында туындайтыны заңдылық. Әр елдің жетекшілікке ие болған демократиялық белгілерді одан әрі дамытушы үміткерлері мен сайлаушыларының қарым-қатынасынан саяси нарық қалыптасады. Саяси нарық шеңберінде әрбір азамат мемлекеттегі саяси лидерлермен байланыстарын күшейтуге тырысады. Себебі мемлекеттің әр саласындағы сайланбалы органдарға қатысушы үміткерлер туралы ақпараттарды толыққанды түрде жеткізуде саяси маркетингтік кампаниялар жұмыс жасайды. Бұл кампаниялар үміткерлер мен азаматтар арасындағы саяси нарықтық қатынастар мен байланыстарды орнатушы делдалдық рөлді атқарады. Өйткені саяси нарықтың басты қағидасы саяси процестерде «сұраныс» пен «ұсынысты» қалыптастыру болып табылады. Саяси нарыққа байланысты Шумпетердің «Капитализм, социализм және демократия» деген атақты еңбегінде ол мынадай өзекті мәселелерді алға тартады: «Қазіргі заманғы батыс қоғамындағы саясат экономиканың бір саласы ретінде қарастырылып, нарықтағыдай бәсекелестік заңдары орын алады: билікке ұмтылған саяси қайраткерлер сайлаушылар дауыстары үшін бәсекелестік күрес жүргізеді». Мұндай негізгі нарықтық заңдылықтар әрбір мемлекетте орын алып отырған саяси науқандарда негізгі рөлді атқара отырып стратегиялық жоспарларды жүзеге асырылады.  Бұл көзқарастарды одан әрі талдау жасап дамытқан ғалымдардың қатарына Э.Даунс, Дж.Бьюкенен, Г.Таллок және т.б. жатқызуға болады. Аталған ғалымдар саясат туралы түсінікті нарықтық қатынастар түрінде қызмет етеді деген тұжырымдаманы алға тартады. Олардың пікірінше, сайлаушылар – тұтынушылар, ал сайлаушыларға дауыстар орнына саяси тауар мен қызмет көрсетулердің белгілі бір жиынтығын ұсынатын саяси партиялар мен көшбасшылар – кәсіпкерлер екендігін түс</w:t>
      </w:r>
      <w:r w:rsidR="0023050A">
        <w:rPr>
          <w:rFonts w:ascii="Times New Roman" w:hAnsi="Times New Roman" w:cs="Times New Roman"/>
          <w:sz w:val="30"/>
          <w:szCs w:val="30"/>
          <w:lang w:val="kk-KZ"/>
        </w:rPr>
        <w:t xml:space="preserve">індіреді. Ал, Э.Даунс </w:t>
      </w:r>
      <w:r w:rsidRPr="00644CB2">
        <w:rPr>
          <w:rFonts w:ascii="Times New Roman" w:hAnsi="Times New Roman" w:cs="Times New Roman"/>
          <w:sz w:val="30"/>
          <w:szCs w:val="30"/>
          <w:lang w:val="kk-KZ"/>
        </w:rPr>
        <w:t xml:space="preserve">электоралды әрекеттің мынадай моделін ұсынды: «саясаткерлер өздерінің жеке мүдделерін жүзеге асыру мүмкіндігі үшін сайланғысы келеді, ал сайлаушылар мүдделерін қорғау үшін дауыстарын саяси топбасшыларға береді. Нәтижесінде белгілі бір саясаттың дауысқа нарықтық айырбасы орын алады». Осыған байланысты коммерциялық маркетинг қазіргі заманғы сайлау кампанияларын </w:t>
      </w:r>
      <w:r w:rsidRPr="00644CB2">
        <w:rPr>
          <w:rFonts w:ascii="Times New Roman" w:hAnsi="Times New Roman" w:cs="Times New Roman"/>
          <w:sz w:val="30"/>
          <w:szCs w:val="30"/>
          <w:lang w:val="kk-KZ"/>
        </w:rPr>
        <w:lastRenderedPageBreak/>
        <w:t xml:space="preserve">ұйымдастырушыларына нарықты бағындырудың сыннан өткен көптеген әдіс-тәсілдерін ұсынады.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noProof/>
          <w:sz w:val="30"/>
          <w:szCs w:val="30"/>
          <w:lang w:val="kk-KZ"/>
        </w:rPr>
        <w:t xml:space="preserve">Экономист-маркетологтар </w:t>
      </w:r>
      <w:r w:rsidRPr="00644CB2">
        <w:rPr>
          <w:rFonts w:ascii="Times New Roman" w:hAnsi="Times New Roman" w:cs="Times New Roman"/>
          <w:sz w:val="30"/>
          <w:szCs w:val="30"/>
          <w:lang w:val="kk-KZ"/>
        </w:rPr>
        <w:t xml:space="preserve">маркетинг </w:t>
      </w:r>
      <w:r w:rsidRPr="00644CB2">
        <w:rPr>
          <w:rFonts w:ascii="Times New Roman" w:hAnsi="Times New Roman" w:cs="Times New Roman"/>
          <w:noProof/>
          <w:sz w:val="30"/>
          <w:szCs w:val="30"/>
          <w:lang w:val="kk-KZ"/>
        </w:rPr>
        <w:t xml:space="preserve">принциптерін коммерциядан </w:t>
      </w:r>
      <w:r w:rsidRPr="00644CB2">
        <w:rPr>
          <w:rFonts w:ascii="Times New Roman" w:hAnsi="Times New Roman" w:cs="Times New Roman"/>
          <w:sz w:val="30"/>
          <w:szCs w:val="30"/>
          <w:lang w:val="kk-KZ"/>
        </w:rPr>
        <w:t xml:space="preserve">тыс салаларда </w:t>
      </w:r>
      <w:r w:rsidRPr="00644CB2">
        <w:rPr>
          <w:rFonts w:ascii="Times New Roman" w:hAnsi="Times New Roman" w:cs="Times New Roman"/>
          <w:noProof/>
          <w:sz w:val="30"/>
          <w:szCs w:val="30"/>
          <w:lang w:val="kk-KZ"/>
        </w:rPr>
        <w:t xml:space="preserve">қолдану мүмкіндіктерін мойындамайды. </w:t>
      </w:r>
      <w:r w:rsidRPr="00644CB2">
        <w:rPr>
          <w:rFonts w:ascii="Times New Roman" w:hAnsi="Times New Roman" w:cs="Times New Roman"/>
          <w:sz w:val="30"/>
          <w:szCs w:val="30"/>
          <w:lang w:val="kk-KZ"/>
        </w:rPr>
        <w:t xml:space="preserve">1969 </w:t>
      </w:r>
      <w:r w:rsidRPr="00644CB2">
        <w:rPr>
          <w:rFonts w:ascii="Times New Roman" w:hAnsi="Times New Roman" w:cs="Times New Roman"/>
          <w:noProof/>
          <w:sz w:val="30"/>
          <w:szCs w:val="30"/>
          <w:lang w:val="kk-KZ"/>
        </w:rPr>
        <w:t xml:space="preserve">жылы белгілі </w:t>
      </w:r>
      <w:r w:rsidRPr="00644CB2">
        <w:rPr>
          <w:rFonts w:ascii="Times New Roman" w:hAnsi="Times New Roman" w:cs="Times New Roman"/>
          <w:sz w:val="30"/>
          <w:szCs w:val="30"/>
          <w:lang w:val="kk-KZ"/>
        </w:rPr>
        <w:t xml:space="preserve">маркетолог </w:t>
      </w:r>
      <w:r w:rsidRPr="00644CB2">
        <w:rPr>
          <w:rFonts w:ascii="Times New Roman" w:hAnsi="Times New Roman" w:cs="Times New Roman"/>
          <w:noProof/>
          <w:sz w:val="30"/>
          <w:szCs w:val="30"/>
          <w:lang w:val="kk-KZ"/>
        </w:rPr>
        <w:t xml:space="preserve">ғалымдар Ф.Котлер, С.Левитт қызмет көрсету маркетингісі </w:t>
      </w:r>
      <w:r w:rsidRPr="00644CB2">
        <w:rPr>
          <w:rFonts w:ascii="Times New Roman" w:hAnsi="Times New Roman" w:cs="Times New Roman"/>
          <w:noProof/>
          <w:spacing w:val="-1"/>
          <w:sz w:val="30"/>
          <w:szCs w:val="30"/>
          <w:lang w:val="kk-KZ"/>
        </w:rPr>
        <w:t xml:space="preserve">тауарларды сатудан </w:t>
      </w:r>
      <w:r w:rsidRPr="00644CB2">
        <w:rPr>
          <w:rFonts w:ascii="Times New Roman" w:hAnsi="Times New Roman" w:cs="Times New Roman"/>
          <w:spacing w:val="-1"/>
          <w:sz w:val="30"/>
          <w:szCs w:val="30"/>
          <w:lang w:val="kk-KZ"/>
        </w:rPr>
        <w:t xml:space="preserve">да </w:t>
      </w:r>
      <w:r w:rsidRPr="00644CB2">
        <w:rPr>
          <w:rFonts w:ascii="Times New Roman" w:hAnsi="Times New Roman" w:cs="Times New Roman"/>
          <w:noProof/>
          <w:spacing w:val="-1"/>
          <w:sz w:val="30"/>
          <w:szCs w:val="30"/>
          <w:lang w:val="kk-KZ"/>
        </w:rPr>
        <w:t xml:space="preserve">кең ауқымды қамтитын </w:t>
      </w:r>
      <w:r w:rsidRPr="00644CB2">
        <w:rPr>
          <w:rFonts w:ascii="Times New Roman" w:hAnsi="Times New Roman" w:cs="Times New Roman"/>
          <w:noProof/>
          <w:sz w:val="30"/>
          <w:szCs w:val="30"/>
          <w:lang w:val="kk-KZ"/>
        </w:rPr>
        <w:t xml:space="preserve">қоғамдық қызметті білдіреді. Яғни, депутаттарды сайлау кезіндегі саяси науқан </w:t>
      </w:r>
      <w:r w:rsidRPr="00644CB2">
        <w:rPr>
          <w:rFonts w:ascii="Times New Roman" w:hAnsi="Times New Roman" w:cs="Times New Roman"/>
          <w:sz w:val="30"/>
          <w:szCs w:val="30"/>
          <w:lang w:val="kk-KZ"/>
        </w:rPr>
        <w:t xml:space="preserve">маркетинг </w:t>
      </w:r>
      <w:r w:rsidRPr="00644CB2">
        <w:rPr>
          <w:rFonts w:ascii="Times New Roman" w:hAnsi="Times New Roman" w:cs="Times New Roman"/>
          <w:noProof/>
          <w:sz w:val="30"/>
          <w:szCs w:val="30"/>
          <w:lang w:val="kk-KZ"/>
        </w:rPr>
        <w:t xml:space="preserve">қызметін қажет ететіндігін дәлелдейді. </w:t>
      </w:r>
      <w:r w:rsidRPr="00644CB2">
        <w:rPr>
          <w:rFonts w:ascii="Times New Roman" w:hAnsi="Times New Roman" w:cs="Times New Roman"/>
          <w:sz w:val="30"/>
          <w:szCs w:val="30"/>
          <w:lang w:val="kk-KZ"/>
        </w:rPr>
        <w:t>Саяси маркетингтің маңызды тармағы стратегиялық жоспарлау әрекеті – үміткердің алдына қойған, электоралды мақсатына жетуге мүмкіндік беретін сайлау кампаниясы, оңтайлы стратегиясы мен тактикасының жобалары болып табылады. Жоспарлаудың нәтижесінде үміткердің қолда бар ресурстарын тиімді қолдануға бағдарланған, кампанияның әртүрлі бағыттағы іс-әрекеттерінің бағдарламасы, іс-шаралар жоспары қалыптасады. Себебі, жоспарлаудың тиімді жолын анықтауда стратегиялық бағыттар одан әрі дами түседі. Сайлау кезінде орын алатын әртүрлі саяси процестер нақты жоспарлауды басшылыққа алады. Сондықтан стратегиялық сайлауалды жоспарлау маркетингтік тұрғыда мынадай қағидаларға негізделеді:</w:t>
      </w:r>
    </w:p>
    <w:p w:rsidR="00644CB2" w:rsidRPr="00644CB2" w:rsidRDefault="00644CB2" w:rsidP="00AB5C83">
      <w:pPr>
        <w:spacing w:after="0" w:line="240" w:lineRule="auto"/>
        <w:ind w:firstLine="360"/>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Біріншіден, жүйелілік – жоспарлы сайлауалды шешімдерді өңдеу мен қабылдау процесінде сайлауалды процестің кез-келген элементінің қызмет етуі мен дамуының күрделі сипатын ескеру қажет; екіншіден,  біліктілік – жоспарлы шешімді қабылдау кезінде оны жүзеге асырудың жеке сайлау кампания үшін де, тұтас саяси жүйе ішінде барлық мүмкін болатын салдарларын алға қою керек; үшіншіден, оңтайлылық – жасалынып жатқан жоспар сайлау кампаниясының тиімділігін арттыруға бағытталуы тиіс; төртіншіден – жоспар кампанияның шектеулі ресурстарын рационалды қолдануға бағдарлауы шарт; бесіншіден, бейімдеушілік – жоспар сыртқы факторларға байланысты өзгеріп, түзе</w:t>
      </w:r>
      <w:r w:rsidR="0023050A">
        <w:rPr>
          <w:rFonts w:ascii="Times New Roman" w:hAnsi="Times New Roman" w:cs="Times New Roman"/>
          <w:sz w:val="30"/>
          <w:szCs w:val="30"/>
          <w:lang w:val="kk-KZ"/>
        </w:rPr>
        <w:t>тіліп бейімделуі қажет</w:t>
      </w:r>
      <w:r w:rsidRPr="00644CB2">
        <w:rPr>
          <w:rFonts w:ascii="Times New Roman" w:hAnsi="Times New Roman" w:cs="Times New Roman"/>
          <w:sz w:val="30"/>
          <w:szCs w:val="30"/>
          <w:lang w:val="kk-KZ"/>
        </w:rPr>
        <w:t>. Келтірілген стратегиялық сайлауалды жоспарлау маркетингтік қағидалары мемлекеттің  саяси даму үрдісіндегі сайлау науқаны кезінде қалыптасып әрекет етеді. Саяси маркетинг сайлауды ұйымдастырушы кампания болып табылатындықтан ол, саяси сауаттылық пен жоғары деңгейдегі технологияларға сүйеніп қызмет етеді.  Сонымен қатар саяси нарықтың басты мәселесі - кампанияны стратегиялық жоспарлаудың жүйелі тұрғысының логикасы генетикалық пен нормативтік тұрғыларының үйлесімділігіне негізделеді:</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w:t>
      </w:r>
    </w:p>
    <w:tbl>
      <w:tblPr>
        <w:tblpPr w:leftFromText="180" w:rightFromText="180" w:vertAnchor="text" w:horzAnchor="margin"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644CB2" w:rsidRPr="00560C6E" w:rsidTr="00644CB2">
        <w:tc>
          <w:tcPr>
            <w:tcW w:w="3190" w:type="dxa"/>
            <w:tcBorders>
              <w:top w:val="single" w:sz="4" w:space="0" w:color="auto"/>
              <w:left w:val="single" w:sz="4" w:space="0" w:color="auto"/>
              <w:bottom w:val="single" w:sz="4" w:space="0" w:color="auto"/>
              <w:right w:val="single" w:sz="4" w:space="0" w:color="auto"/>
            </w:tcBorders>
          </w:tcPr>
          <w:p w:rsidR="00644CB2" w:rsidRPr="00644CB2" w:rsidRDefault="00644CB2" w:rsidP="00AB5C83">
            <w:pPr>
              <w:spacing w:after="0" w:line="240" w:lineRule="auto"/>
              <w:jc w:val="center"/>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Орын алған үрдістерді сақтай отырып кампанияның сыртқы жағдайларының болашақ күйі мен үміткердің электоралды потенциалы туралы түсініктің қалыптасуы.</w:t>
            </w:r>
          </w:p>
          <w:p w:rsidR="00644CB2" w:rsidRPr="00644CB2" w:rsidRDefault="00644CB2" w:rsidP="00AB5C83">
            <w:pPr>
              <w:spacing w:after="0" w:line="240" w:lineRule="auto"/>
              <w:jc w:val="both"/>
              <w:rPr>
                <w:rFonts w:ascii="Times New Roman" w:hAnsi="Times New Roman" w:cs="Times New Roman"/>
                <w:sz w:val="30"/>
                <w:szCs w:val="30"/>
                <w:lang w:val="kk-KZ"/>
              </w:rPr>
            </w:pPr>
          </w:p>
        </w:tc>
        <w:tc>
          <w:tcPr>
            <w:tcW w:w="3190" w:type="dxa"/>
            <w:vMerge w:val="restart"/>
            <w:tcBorders>
              <w:top w:val="single" w:sz="4" w:space="0" w:color="auto"/>
              <w:left w:val="single" w:sz="4" w:space="0" w:color="auto"/>
              <w:bottom w:val="single" w:sz="4" w:space="0" w:color="auto"/>
              <w:right w:val="single" w:sz="4" w:space="0" w:color="auto"/>
            </w:tcBorders>
          </w:tcPr>
          <w:p w:rsidR="00644CB2" w:rsidRPr="00644CB2" w:rsidRDefault="00340E87" w:rsidP="00AB5C83">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rPr>
              <w:pict>
                <v:line id="_x0000_s1030" style="position:absolute;left:0;text-align:left;flip:x y;z-index:251660288;mso-position-horizontal-relative:text;mso-position-vertical-relative:text" from="18.05pt,99.2pt" to="135.05pt,99.2pt">
                  <v:stroke endarrow="block"/>
                </v:line>
              </w:pict>
            </w:r>
            <w:r w:rsidRPr="00340E87">
              <w:rPr>
                <w:rFonts w:ascii="Times New Roman" w:hAnsi="Times New Roman" w:cs="Times New Roman"/>
                <w:sz w:val="30"/>
                <w:szCs w:val="30"/>
                <w:lang w:val="kk-KZ"/>
              </w:rPr>
            </w:r>
            <w:r>
              <w:rPr>
                <w:rFonts w:ascii="Times New Roman" w:hAnsi="Times New Roman" w:cs="Times New Roman"/>
                <w:sz w:val="30"/>
                <w:szCs w:val="30"/>
                <w:lang w:val="kk-KZ"/>
              </w:rPr>
              <w:pict>
                <v:group id="_x0000_s1027" editas="canvas" style="width:2in;height:81pt;mso-position-horizontal-relative:char;mso-position-vertical-relative:line" coordorigin="2279,3781"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2279;top:3781;width:7200;height:4320" o:preferrelative="f">
                    <v:fill o:detectmouseclick="t"/>
                    <v:path o:extrusionok="t" o:connecttype="none"/>
                  </v:shape>
                  <v:line id="_x0000_s1029" style="position:absolute" from="3179,6181" to="9029,6182">
                    <v:stroke endarrow="block"/>
                  </v:line>
                  <w10:wrap type="none"/>
                  <w10:anchorlock/>
                </v:group>
              </w:pict>
            </w:r>
          </w:p>
        </w:tc>
        <w:tc>
          <w:tcPr>
            <w:tcW w:w="3191" w:type="dxa"/>
            <w:tcBorders>
              <w:top w:val="single" w:sz="4" w:space="0" w:color="auto"/>
              <w:left w:val="single" w:sz="4" w:space="0" w:color="auto"/>
              <w:bottom w:val="single" w:sz="4" w:space="0" w:color="auto"/>
              <w:right w:val="single" w:sz="4" w:space="0" w:color="auto"/>
            </w:tcBorders>
          </w:tcPr>
          <w:p w:rsidR="00644CB2" w:rsidRPr="00644CB2" w:rsidRDefault="00644CB2" w:rsidP="00AB5C83">
            <w:pPr>
              <w:spacing w:after="0" w:line="240" w:lineRule="auto"/>
              <w:jc w:val="center"/>
              <w:rPr>
                <w:rFonts w:ascii="Times New Roman" w:hAnsi="Times New Roman" w:cs="Times New Roman"/>
                <w:sz w:val="30"/>
                <w:szCs w:val="30"/>
                <w:lang w:val="kk-KZ"/>
              </w:rPr>
            </w:pPr>
            <w:r w:rsidRPr="00644CB2">
              <w:rPr>
                <w:rFonts w:ascii="Times New Roman" w:hAnsi="Times New Roman" w:cs="Times New Roman"/>
                <w:sz w:val="30"/>
                <w:szCs w:val="30"/>
                <w:lang w:val="kk-KZ"/>
              </w:rPr>
              <w:t>Үміткердің электоралды мақсаттарына жетудің мүмкіндіктерін, армандаған болашағын жобалау.</w:t>
            </w:r>
          </w:p>
          <w:p w:rsidR="00644CB2" w:rsidRPr="00644CB2" w:rsidRDefault="00644CB2" w:rsidP="00AB5C83">
            <w:pPr>
              <w:spacing w:after="0" w:line="240" w:lineRule="auto"/>
              <w:jc w:val="both"/>
              <w:rPr>
                <w:rFonts w:ascii="Times New Roman" w:hAnsi="Times New Roman" w:cs="Times New Roman"/>
                <w:sz w:val="30"/>
                <w:szCs w:val="30"/>
                <w:lang w:val="kk-KZ"/>
              </w:rPr>
            </w:pPr>
          </w:p>
        </w:tc>
      </w:tr>
      <w:tr w:rsidR="00644CB2" w:rsidRPr="00644CB2" w:rsidTr="00644CB2">
        <w:tc>
          <w:tcPr>
            <w:tcW w:w="3190" w:type="dxa"/>
            <w:tcBorders>
              <w:top w:val="single" w:sz="4" w:space="0" w:color="auto"/>
              <w:left w:val="single" w:sz="4" w:space="0" w:color="auto"/>
              <w:bottom w:val="single" w:sz="4" w:space="0" w:color="auto"/>
              <w:right w:val="single" w:sz="4" w:space="0" w:color="auto"/>
            </w:tcBorders>
          </w:tcPr>
          <w:p w:rsidR="00644CB2" w:rsidRPr="00644CB2" w:rsidRDefault="00644CB2" w:rsidP="00AB5C83">
            <w:pPr>
              <w:spacing w:after="0" w:line="240" w:lineRule="auto"/>
              <w:jc w:val="center"/>
              <w:rPr>
                <w:rFonts w:ascii="Times New Roman" w:hAnsi="Times New Roman" w:cs="Times New Roman"/>
                <w:sz w:val="30"/>
                <w:szCs w:val="30"/>
                <w:lang w:val="kk-KZ"/>
              </w:rPr>
            </w:pPr>
            <w:r w:rsidRPr="00644CB2">
              <w:rPr>
                <w:rFonts w:ascii="Times New Roman" w:hAnsi="Times New Roman" w:cs="Times New Roman"/>
                <w:sz w:val="30"/>
                <w:szCs w:val="30"/>
                <w:lang w:val="kk-KZ"/>
              </w:rPr>
              <w:t>генетикалық тұрғы</w:t>
            </w:r>
          </w:p>
        </w:tc>
        <w:tc>
          <w:tcPr>
            <w:tcW w:w="0" w:type="auto"/>
            <w:vMerge/>
            <w:tcBorders>
              <w:top w:val="single" w:sz="4" w:space="0" w:color="auto"/>
              <w:left w:val="single" w:sz="4" w:space="0" w:color="auto"/>
              <w:bottom w:val="single" w:sz="4" w:space="0" w:color="auto"/>
              <w:right w:val="single" w:sz="4" w:space="0" w:color="auto"/>
            </w:tcBorders>
            <w:vAlign w:val="center"/>
          </w:tcPr>
          <w:p w:rsidR="00644CB2" w:rsidRPr="00644CB2" w:rsidRDefault="00644CB2" w:rsidP="00AB5C83">
            <w:pPr>
              <w:spacing w:after="0" w:line="240" w:lineRule="auto"/>
              <w:rPr>
                <w:rFonts w:ascii="Times New Roman" w:hAnsi="Times New Roman" w:cs="Times New Roman"/>
                <w:sz w:val="30"/>
                <w:szCs w:val="30"/>
                <w:lang w:val="kk-KZ"/>
              </w:rPr>
            </w:pPr>
          </w:p>
        </w:tc>
        <w:tc>
          <w:tcPr>
            <w:tcW w:w="3191" w:type="dxa"/>
            <w:tcBorders>
              <w:top w:val="single" w:sz="4" w:space="0" w:color="auto"/>
              <w:left w:val="single" w:sz="4" w:space="0" w:color="auto"/>
              <w:bottom w:val="single" w:sz="4" w:space="0" w:color="auto"/>
              <w:right w:val="single" w:sz="4" w:space="0" w:color="auto"/>
            </w:tcBorders>
          </w:tcPr>
          <w:p w:rsidR="00644CB2" w:rsidRPr="00644CB2" w:rsidRDefault="00644CB2" w:rsidP="00AB5C83">
            <w:pPr>
              <w:spacing w:after="0" w:line="240" w:lineRule="auto"/>
              <w:jc w:val="center"/>
              <w:rPr>
                <w:rFonts w:ascii="Times New Roman" w:hAnsi="Times New Roman" w:cs="Times New Roman"/>
                <w:sz w:val="30"/>
                <w:szCs w:val="30"/>
                <w:lang w:val="kk-KZ"/>
              </w:rPr>
            </w:pPr>
            <w:r w:rsidRPr="00644CB2">
              <w:rPr>
                <w:rFonts w:ascii="Times New Roman" w:hAnsi="Times New Roman" w:cs="Times New Roman"/>
                <w:sz w:val="30"/>
                <w:szCs w:val="30"/>
                <w:lang w:val="kk-KZ"/>
              </w:rPr>
              <w:t>нормативтік тұрғы</w:t>
            </w:r>
          </w:p>
        </w:tc>
      </w:tr>
    </w:tbl>
    <w:p w:rsidR="00AB5C83" w:rsidRDefault="00644CB2" w:rsidP="00AB5C83">
      <w:pPr>
        <w:spacing w:after="0" w:line="240" w:lineRule="auto"/>
        <w:jc w:val="both"/>
        <w:rPr>
          <w:rFonts w:ascii="Times New Roman" w:hAnsi="Times New Roman" w:cs="Times New Roman"/>
          <w:sz w:val="30"/>
          <w:szCs w:val="30"/>
          <w:lang w:val="en-US"/>
        </w:rPr>
      </w:pPr>
      <w:r w:rsidRPr="00644CB2">
        <w:rPr>
          <w:rFonts w:ascii="Times New Roman" w:hAnsi="Times New Roman" w:cs="Times New Roman"/>
          <w:sz w:val="30"/>
          <w:szCs w:val="30"/>
          <w:lang w:val="kk-KZ"/>
        </w:rPr>
        <w:tab/>
      </w:r>
    </w:p>
    <w:p w:rsidR="00644CB2" w:rsidRPr="00644CB2" w:rsidRDefault="00644CB2" w:rsidP="00AB5C83">
      <w:pPr>
        <w:spacing w:after="0" w:line="240" w:lineRule="auto"/>
        <w:ind w:firstLine="360"/>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Сайлауалды стратегия – алдына қойған электоралды мақсаттарға жетуге бағытталған сайлауалды іс-әрекеттің саясаттағы маркетингтік саласының классигі Г.Маузер стратегияны «кампания барысында үміткердің барлық іс-әрекетін бағыттап отыратын басты жоспар» ретінде анықталады деп түсіндіреді. Сайлау кампаниясының стратегиясы келесі сұрақтарға жауап беруі тиіс: «кім?» (бағындыру қажет, сайлаушылар); «неге?» (берілген үміткерге дауыс беру себептері); «не?» (саяси қайраткерлердің сайлаушыларға жеткізетін ұстанымының мәні); «қалай?» және «қашан?» (стратегияның тактикасы мен қолданылу мерзімі). Тактика өз кезегінде кампания мақсаттарына жетудің және сайлауалды стратегияның жүзеге асырудың міндеттері мен нақты тәсілдерін анықтауды көрсетеді. Қайсыбір тактиканы қолдану мүмкіндігі кампания стратегиясын жасау кезінде жалпы жоспарда анықталады. Тактикалық бағытқа қойылатын маңызды талап – үйлесімді болуы, стратегиялық бағытқа қарама-қайшы келмеуі керек. Дұрыс жасалынған стратегия саяси қайраткерлердің сайлауалды кампаниясын оны жүзеге асырудың адекватты емес тактикалық тәсілдері салдарынан құлдырауға ұшырауына әкеп соқтыруы мүмкін. Саяси қайраткерлер сайлау науқаны кезінде демократиялық қағидаларды басшылыққа алуы тиіс. Яғни, демократиялық стратегиялық мақсат азаматтардың сайлауға қатысушы үміткерді дұрыс таңдау мүмкіндігін қалыптастырумен ерекшеленеді. Стратегияны жасап шығару мынадай белгілермен көрсетіледі:</w:t>
      </w:r>
    </w:p>
    <w:p w:rsidR="00644CB2" w:rsidRPr="00644CB2" w:rsidRDefault="00644CB2" w:rsidP="00AB5C83">
      <w:pPr>
        <w:numPr>
          <w:ilvl w:val="0"/>
          <w:numId w:val="13"/>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Берілген кампанияда үміткерге кез болатын мәселелер мен мүмкіндіктерді айқындау;</w:t>
      </w:r>
    </w:p>
    <w:p w:rsidR="00644CB2" w:rsidRPr="00644CB2" w:rsidRDefault="00644CB2" w:rsidP="00AB5C83">
      <w:pPr>
        <w:numPr>
          <w:ilvl w:val="0"/>
          <w:numId w:val="13"/>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Сайлауалды іс-әрекеттер баламаларының мүмкіндікті көп санын бағалау және берілген кампанияда ең тиімдісін анықтау;</w:t>
      </w:r>
    </w:p>
    <w:p w:rsidR="00644CB2" w:rsidRPr="00644CB2" w:rsidRDefault="00644CB2" w:rsidP="00AB5C83">
      <w:pPr>
        <w:numPr>
          <w:ilvl w:val="0"/>
          <w:numId w:val="13"/>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Кампанияның стратегиясын, мақсатты топтары, тақырыптарын анықтау болып табылады. </w:t>
      </w:r>
    </w:p>
    <w:p w:rsidR="00644CB2" w:rsidRPr="00644CB2" w:rsidRDefault="00644CB2" w:rsidP="00AB5C83">
      <w:pPr>
        <w:spacing w:after="0" w:line="240" w:lineRule="auto"/>
        <w:ind w:firstLine="360"/>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 xml:space="preserve">Осы орайда демократиялық құндылықтар, азаматтардың бостандықтарын, еркіндіктерін, құқықтарының бұзылмауына, оңтайлы шешім қабылдауына жағдай туғызады. Мемлекеттегі саяси процестердің жүзеге асырылуы елдегі саяси тәртіптерге байланысты болады. Әр саяси тәртіпте саяси нарық, саяси еркіндік әртүрлі деңгейде көрініс береді. Саяси процесті басқаруда билік құрылымының саяси режимі басты мәселе болып табылатыны белгілі. Билік демократиялық тұрғыда қалыптасатын болса, мемлекеттің әлемдік демократиялық мемлекеттер құрамына енуі қарқынды түрде жүзеге асады. Егер де билік өзін күштеу сипатынан көрсетпейтін болса, онда басқарушы, бағынушы, мәжбүрлеу деген сөздердің мағынасында «мәдени» тұрғыдағы сипат орын алатыны белгілі. Яғни, ирониялық-тұрмыстықтан постқұрылымдық мағынасына дейін Й.Шумпетер «автократиялық басқарудың тарихи оқиғаларының көбісі... қоғамның барлық топтарының басымдықты жалынды қолдауымен сипатталды» деп көрсетті. Бұл әсіресе, ХХғ. диктатураларына, яғни, бұқаралық қоғамға тән болды. Егер легитимділікті «жеңілдетілген» веберлік мағынада, яғни бағынушылардың басқарушылардың басқару құқығын мойындауы тұрғысынан түсінетін болсақ, осы тәрізді диктатуралардың көбісі легитимді тәртіпте болатын еді. Олардың легитимді екендігіне күмәндар туғызатындарға – бұл елдердің азаматтары жеткілікті дәрежеде ақпараттанбаған, үгіт-насихатпен алданған, сондықтан да адамдардың таңдауы ойдағыдай саналы емес деген пікір-таласқа салу керек тәрізді. Біріншіден, берілген жүйелерде билікті легитимді ету процесі дәл демократиялардағыдай «мәдени мәжбүрлеу» механизмдеріне негізделген: КСРО да саяси акцияларға (сонымен қатар сайлауда) халықтың көпшілігі өз еркімен қатысқан болса, ал кеңестік дәуірдің шарықтаған кезеңінде тіпті едәуір энтузиазммен қатысып отырды. Екіншіден, қоғамдық сананы айла-амалмен басқару феномені тек диктаторлық тәртіпке ғана тән деп есептеуге бола ма? Әрине, кеңестік азаматтардың жұмылдыру энтузиазммен қатар нақты күштеу немесе оны қолдану қауіпі түріндегі мемлекет тарапынан мәжбүрлеудің одан да қатаң формалары болады. Бірақ та, халықтың көпшілігінің жұмылдыруын қамтамасыз еткен бұл әдістер емес екенін мойындауға тура келіп тұр.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Демократия кезіндегі сайлау режимді легитимділеудің негізгі әдісі ретінде мәжбүрлеу компоненттерінен азат болады. Азаматтар «шынайы» таңдауға мүмкіндік алады. Ең алдымен олардың сайлауға қатысу-қатыспау еркі мен құқықтары бар. Азаматты сайлауға баруға итермелейтін не? деген сұрақ саяси ғылымда шешімін таппаған </w:t>
      </w:r>
      <w:r w:rsidRPr="00644CB2">
        <w:rPr>
          <w:rFonts w:ascii="Times New Roman" w:hAnsi="Times New Roman" w:cs="Times New Roman"/>
          <w:sz w:val="30"/>
          <w:szCs w:val="30"/>
          <w:lang w:val="kk-KZ"/>
        </w:rPr>
        <w:lastRenderedPageBreak/>
        <w:t xml:space="preserve">мәселелер қатарына жатады. Азаматтардың не себепті дауыс беретінін анықтау одан да қиынға соғады.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Көп зерттеулер жүргізілген осы сұрақтарға жауап табуға ұмтылмай, мәселенің басқа аспектісіне назар аударсақ. Азаматтардың саяси іс-әрекеттерінің көптеген түрлері мен дәл сол индивидтер үшін олардың салдары арасында акция мен оның нәтижесін үйлестіріп, тікелей байланыстыра бермейтіндігінде белгілі бір қашықтық орын алады. Бұл қашықтықты қоғамдық санада елеусіз етіп толтыратын мәдени топостар, тәртіп стереотиптері, тарихи дәстүрлер мен аңыздар саяси символика түрінде көрініп, олар биліктік өзара әрекеттесу процесінде үлкен рөл атқарады. Солардың көмегімен билік етудің керттартпалыққа негізделген процесі тікелей жүзеге асады.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Жабайылардың тайпалары не алшақ тарихи кезеңдерде ғана емес, қазіргі заманғы қоғамдарда да басқарылатындар мен басқарушылар арасындағы қарым-қатынастардың символдық интерпретациясы соңғы уақытта әдебиеттерде елеуліктей дамып келеді. Билік түсінігін мәжбүрлеу, ең алдымен физикалық мәжбүрлеумен байланысты ету дәстүрі (әсіресе кеңестік дәуірдегі әдебиеттерде күштірек болды) соңғы жылдары постструктуралистер жұмыстары, Э.Кассирер еңбектеріне қызығушылықтың қайта пайда болуы саяси антропология саласында зерттеулер нәтижесінде туындайды. Саяси ритуалға арналған арнайы </w:t>
      </w:r>
      <w:r w:rsidR="0023050A">
        <w:rPr>
          <w:rFonts w:ascii="Times New Roman" w:hAnsi="Times New Roman" w:cs="Times New Roman"/>
          <w:sz w:val="30"/>
          <w:szCs w:val="30"/>
          <w:lang w:val="kk-KZ"/>
        </w:rPr>
        <w:t>жұмыста Д.Кертцер »</w:t>
      </w:r>
      <w:r w:rsidRPr="00644CB2">
        <w:rPr>
          <w:rFonts w:ascii="Times New Roman" w:hAnsi="Times New Roman" w:cs="Times New Roman"/>
          <w:sz w:val="30"/>
          <w:szCs w:val="30"/>
          <w:lang w:val="kk-KZ"/>
        </w:rPr>
        <w:t xml:space="preserve"> былай жазады: «Саясат символдар арқылы көрініс табады. Саясатта күшті тікелей қолдану өте аз. Саяси процесте материалдық ресурстар шешуші бола отырып, оларды бөлу мен қолдану көп жағдайда символдық құралдар арқылы көрініс береді. Сондықтан да саяси процесті тану үшін символика саясатқа қалай енетінін, саяси актерлар саналы не санасыз түрде символдарға айла-амалды қалай жүргізетін және де осы символдық өлшем саяси биліктің материалдық негіздерімен қатынасын түсіну қажет».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Біздің қайта құрудан кейінгі тәжірибиеміз мәжбүрлеу қаупінің символдық көрінісі (бейнеленуі) мен осы қауіптің жүзеге асу мүмкіндігі арасындағы қашықтық қайсыбір әлеуметтік топтың мүдделерін қорғаушы имиджі және осы мүдделердің нақты өкілдігі арасындағы қашықтық сияқты маңызды болуы мүмкін. Аталған қашықтықтар да сәйкес аңыздармен (қорқыныштармен), дәстүрлермен және саяси іс-әрекеттің стереотиптермен толтырылады. Қазіргі заманғы мемлекеттердің азаматтарының көпшілігі сайлаудағы өз дауыстарын не басқарушыларына қолдау көрсеткенде символдық билік пен іс-әрекеттің белгілі бір стереотиптеріне бағынады. «Символдық билік пен іс-әрекеттің белгілі бір стреотиптері әлеуметтік ережелердің қалыптасуы процесінде табиғи жолмен пайда болып, қоғамның иерархиялық </w:t>
      </w:r>
      <w:r w:rsidRPr="00644CB2">
        <w:rPr>
          <w:rFonts w:ascii="Times New Roman" w:hAnsi="Times New Roman" w:cs="Times New Roman"/>
          <w:sz w:val="30"/>
          <w:szCs w:val="30"/>
          <w:lang w:val="kk-KZ"/>
        </w:rPr>
        <w:lastRenderedPageBreak/>
        <w:t>жіктерін бөліп-жарып, бір мезетте осы жіктердің психологиялық бағыныштылығын қамтамасыз етеді». Ал, антропологтардың пікірінше, «биліктің символизациясы мен сакрализациясы басқарушылардың басқарылатындарға биліктік ерікті бағындыру мүмкіндігін қамтамасыз етіп, индивидтердің (ұжымдардың) психологиялық бағыныштылығының ша</w:t>
      </w:r>
      <w:r w:rsidR="0023050A">
        <w:rPr>
          <w:rFonts w:ascii="Times New Roman" w:hAnsi="Times New Roman" w:cs="Times New Roman"/>
          <w:sz w:val="30"/>
          <w:szCs w:val="30"/>
          <w:lang w:val="kk-KZ"/>
        </w:rPr>
        <w:t>рты болып табылады»</w:t>
      </w:r>
      <w:r w:rsidRPr="00644CB2">
        <w:rPr>
          <w:rFonts w:ascii="Times New Roman" w:hAnsi="Times New Roman" w:cs="Times New Roman"/>
          <w:sz w:val="30"/>
          <w:szCs w:val="30"/>
          <w:lang w:val="kk-KZ"/>
        </w:rPr>
        <w:t>. Символдық биліктік жүйелердің эволюциясы билеушілер мен мемлекеттік институттардың десакрализация процесінің дамуы билік ету механизмін лажсыз түрлендіріп өзгертеді. Билеушінің сакралдық персонасын «егеменді халық» идеалданған абстракциясына ауыстыру өз уақытысында саяси дамудың маңызды импульсі болады. Осы кезеңдегі қоғамның әлеуметтік және идеологиялық жағдайын шынайы немесе жалған (иммитация жасалған) түрінде көрнекті демократия саяси тұрғыда бейнелейді. Халық билігін оның маңызды және ірі әлеуметтік-таптық, идеологиялық шиеленісу  сегменттерінің өкілдері жүзеге асырады. Постиндустриалдық кезеңге өту кезінде екі жағдайда (әртүрлі қарқынмен, әдістермен және әрқилы нәтижемен) индивидтің осы қауымдастықтардан бірте-бірте азат етуі, бұрынғы байланыстың үзілуі жүзеге асады. Әлеуметтік-таптық және идеологиялық қауымдастықтарға негізделген, батыс түрдегі саяси өкілдерінің жүйесі эволюция жолымен түрленіп, әлеуметтік-плюралистік және саяси ұйымның күрделі контексін тудырады. «Социалистік демократия» әлеуметтік-таптық, идеологиялық ерекшеліктерді алдын-ала</w:t>
      </w:r>
      <w:r w:rsidRPr="00644CB2">
        <w:rPr>
          <w:rFonts w:ascii="Times New Roman" w:hAnsi="Times New Roman" w:cs="Times New Roman"/>
          <w:b/>
          <w:sz w:val="30"/>
          <w:szCs w:val="30"/>
          <w:lang w:val="kk-KZ"/>
        </w:rPr>
        <w:t xml:space="preserve"> </w:t>
      </w:r>
      <w:r w:rsidRPr="00644CB2">
        <w:rPr>
          <w:rFonts w:ascii="Times New Roman" w:hAnsi="Times New Roman" w:cs="Times New Roman"/>
          <w:sz w:val="30"/>
          <w:szCs w:val="30"/>
          <w:lang w:val="kk-KZ"/>
        </w:rPr>
        <w:t xml:space="preserve">құлдыратып жояды да, ал контекс ретінде КОКП қалдықтарын, деидеалданған халықты қалдырды. Қазіргі заманғы постиндустриалдық қоғамдардың азаматтары үрей сезімінен ғана емес, сонымен бірге саяси іс-әрекеттің негізгі реттегіші ретіндегі белгілі бір әлеуметтік немесе идеологиялық қауымдастықтарға қатысы бар деген сезінуден бірте-бірте арылып келе жатыр десек те қателеспейміз. Бүгінгі таңда бұрынғы әлеуметтік байланыстардың әлсіреуі не құлдырауы нәтижесінде индивидтер өздерінің басқа көптеген әлеуметтік топтарға қатысын мойындайды немесе жалпы алғанда қауымдастықпен бетпе-бет қалып, оның жеке өкілдері мен мемлекеті ретінде орын алады. Осы әлеуметтік-идеологиялық өзіндік бірегейлік қармауынан азат болған субъектілер қоғамдық өмірде еркін </w:t>
      </w:r>
      <w:r w:rsidRPr="00644CB2">
        <w:rPr>
          <w:rFonts w:ascii="Times New Roman" w:hAnsi="Times New Roman" w:cs="Times New Roman"/>
          <w:i/>
          <w:sz w:val="30"/>
          <w:szCs w:val="30"/>
          <w:lang w:val="kk-KZ"/>
        </w:rPr>
        <w:t>сатып алушылар</w:t>
      </w:r>
      <w:r w:rsidRPr="00644CB2">
        <w:rPr>
          <w:rFonts w:ascii="Times New Roman" w:hAnsi="Times New Roman" w:cs="Times New Roman"/>
          <w:sz w:val="30"/>
          <w:szCs w:val="30"/>
          <w:lang w:val="kk-KZ"/>
        </w:rPr>
        <w:t xml:space="preserve"> ретінде көрініп жүр.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Капитализмнің дамуы, нарықтардың қалыптасуы (бүкіләлемдік нарыққа дейін), адам болмысының жаңа салаларының капитализациясы процесінде суперсфера –саясатқа да кезек келді. Әлеуметтік-таптық және идеологиялық бірегейліктердің әлсіреуі нәтижесінде бұрын «мұз болып қатқан» партиялық жүйелердің «еруі», бұқаралық электораттың еркін нарығының қалыптасуы – батыс демократияларындағы саяси </w:t>
      </w:r>
      <w:r w:rsidRPr="00644CB2">
        <w:rPr>
          <w:rFonts w:ascii="Times New Roman" w:hAnsi="Times New Roman" w:cs="Times New Roman"/>
          <w:sz w:val="30"/>
          <w:szCs w:val="30"/>
          <w:lang w:val="kk-KZ"/>
        </w:rPr>
        <w:lastRenderedPageBreak/>
        <w:t>нарықтарды рәсімдеудің маңызды алғышарттары болды. Дәл осы нарық билеушілер мен бағынушыларды байланыстыратын негізгі механизміне айнала бастады және олардың арасындағы кеңістікті толтырып тұрған дәстүрлі компонеттерді ығыстырып шығарды. Осыған байланысты Франкфурт мектебінің өкілдері «мәдениет пен коммуникация демократизациясының жемісі ретінде мәдени индустрия феноменінің пайда болатынын болжаған еді».</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Ю.Хабермастың концепциясы бойынша сайлау кампаниясы қатысушыларының белсенділігін қызмет көрсету мен тауарларды сату бойынша іс-әрекеттің бір түрі ретінде сипаттады. Бұл концепция өзектілігін сақтай отырып, тіпті автор үшін де күтпеген жерден «жаңа демократия» елдерінде қолдау тапты. Мұнда жаңа негіздердің тауарға айналу, адам болмысының жаңа сфераларының маркетизация процесі, дәстүрлі нарықтық сала – экономика дағдарысымен қатарласа отырып дамыды. Парадокстың мәні мынада: посткеңестік кеңістіктегі саяси нарық –кәдімгі қызмет көрсету мен тауарлар нарығымен салыстырғанда тым жылдам қалыптасты және де саяси сфераның «коммодификация» процесінің барлық салдарларын, ең алдымен жағымсыз жақтарын Батысқа қарағанда біршама айқынырақ бақылаудамыз. Ондағы саяси сфераның  секцияризациясы мен маркетизациясы жаңа саяси жүйелерге қарағанда баяу өтіп жатыр. Себебі, басқарушылар мен басқарылатындардың арасындағы вакуумды «толтырып тұрған» нарықтық емес элементтер әрекет етуде. Бізде, биліктің символдық жүйесі құлдырыған соң нарықтық емес элементтер жоқ десек те болады. </w:t>
      </w:r>
    </w:p>
    <w:p w:rsidR="00644CB2" w:rsidRPr="00644CB2" w:rsidRDefault="00644CB2" w:rsidP="00AB5C83">
      <w:pPr>
        <w:pStyle w:val="af1"/>
        <w:spacing w:after="0" w:line="240" w:lineRule="auto"/>
        <w:ind w:left="0" w:firstLine="426"/>
        <w:jc w:val="both"/>
        <w:rPr>
          <w:rFonts w:ascii="Times New Roman" w:hAnsi="Times New Roman"/>
          <w:sz w:val="30"/>
          <w:szCs w:val="30"/>
          <w:lang w:val="kk-KZ"/>
        </w:rPr>
      </w:pPr>
      <w:r w:rsidRPr="00644CB2">
        <w:rPr>
          <w:rFonts w:ascii="Times New Roman" w:hAnsi="Times New Roman"/>
          <w:sz w:val="30"/>
          <w:szCs w:val="30"/>
          <w:lang w:val="kk-KZ"/>
        </w:rPr>
        <w:t>Фран</w:t>
      </w:r>
      <w:r w:rsidR="0023050A">
        <w:rPr>
          <w:rFonts w:ascii="Times New Roman" w:hAnsi="Times New Roman"/>
          <w:sz w:val="30"/>
          <w:szCs w:val="30"/>
          <w:lang w:val="kk-KZ"/>
        </w:rPr>
        <w:t xml:space="preserve">цуз саясаттанушысы Пьер Бурдье </w:t>
      </w:r>
      <w:r w:rsidRPr="00644CB2">
        <w:rPr>
          <w:rFonts w:ascii="Times New Roman" w:hAnsi="Times New Roman"/>
          <w:sz w:val="30"/>
          <w:szCs w:val="30"/>
          <w:lang w:val="kk-KZ"/>
        </w:rPr>
        <w:t>ғылыми айналымға алғаш рет «саяси нарық», «саяси өріс» түсініктерін енгізді. Ұсынып отырған өзінің саяси өнімінің мәс</w:t>
      </w:r>
      <w:r w:rsidR="00AB5C83">
        <w:rPr>
          <w:rFonts w:ascii="Times New Roman" w:hAnsi="Times New Roman"/>
          <w:sz w:val="30"/>
          <w:szCs w:val="30"/>
          <w:lang w:val="kk-KZ"/>
        </w:rPr>
        <w:t>е</w:t>
      </w:r>
      <w:r w:rsidRPr="00644CB2">
        <w:rPr>
          <w:rFonts w:ascii="Times New Roman" w:hAnsi="Times New Roman"/>
          <w:sz w:val="30"/>
          <w:szCs w:val="30"/>
          <w:lang w:val="kk-KZ"/>
        </w:rPr>
        <w:t xml:space="preserve">лесін, бағдарламасын, анализдерін, түсіндірмесін және сипатын айтуға болады. Кейде таңдау құқықтары бар «Өнім шығарушылар мен сатушылардың»  және «Тұтынушылар мен сатып алушылардың» арасындағы өзара қатынастар болады. П. Бурдьенің көзқарасы бойынша саяси нарықтың ерекшелігі мен нарықтың саясаты көбінесе еркін нарықтың бірі болып табылады. Дегенмен оның сайлау бостандығы оның қатысушысының барлығына бірдей шектеулі емес, ал ең бастысы тұтынушы азаматтар мен  сайлаушыларға ғана. П.Бурдье саяси өмірді сұраныс пен ұсыныс логикасында сипаттауды ұсынды. Оның саясат әлеуметтануының негізгі түсінігі – саяси өріс. Саяси өріс – агенттер арасындағы бәсекелестік күресте саяси өнім қалыптасатын орын. Саяси өнімге – мәселелер, бағдарламалар, талдаулар, комментарийлер, оқиғаларды жатқызуға болады. </w:t>
      </w:r>
    </w:p>
    <w:p w:rsidR="0023050A" w:rsidRDefault="0023050A" w:rsidP="00AB5C83">
      <w:pPr>
        <w:spacing w:after="0" w:line="240" w:lineRule="auto"/>
        <w:jc w:val="center"/>
        <w:rPr>
          <w:rFonts w:ascii="Times New Roman" w:hAnsi="Times New Roman" w:cs="Times New Roman"/>
          <w:b/>
          <w:sz w:val="28"/>
          <w:szCs w:val="28"/>
          <w:lang w:val="kk-KZ"/>
        </w:rPr>
      </w:pPr>
    </w:p>
    <w:p w:rsidR="0023050A" w:rsidRDefault="0023050A" w:rsidP="00AB5C83">
      <w:pPr>
        <w:spacing w:after="0" w:line="240" w:lineRule="auto"/>
        <w:jc w:val="center"/>
        <w:rPr>
          <w:rFonts w:ascii="Times New Roman" w:hAnsi="Times New Roman" w:cs="Times New Roman"/>
          <w:b/>
          <w:sz w:val="28"/>
          <w:szCs w:val="28"/>
          <w:lang w:val="kk-KZ"/>
        </w:rPr>
      </w:pPr>
    </w:p>
    <w:p w:rsidR="00CF6A9F" w:rsidRDefault="00CF6A9F" w:rsidP="00AB5C83">
      <w:pPr>
        <w:spacing w:after="0" w:line="240" w:lineRule="auto"/>
        <w:jc w:val="center"/>
        <w:rPr>
          <w:rFonts w:ascii="Times New Roman" w:hAnsi="Times New Roman" w:cs="Times New Roman"/>
          <w:b/>
          <w:sz w:val="28"/>
          <w:szCs w:val="28"/>
          <w:lang w:val="kk-KZ"/>
        </w:rPr>
      </w:pPr>
    </w:p>
    <w:p w:rsidR="00644CB2" w:rsidRDefault="005201D3" w:rsidP="00AB5C83">
      <w:pPr>
        <w:spacing w:after="0" w:line="240" w:lineRule="auto"/>
        <w:jc w:val="center"/>
        <w:rPr>
          <w:rFonts w:ascii="Times New Roman" w:hAnsi="Times New Roman" w:cs="Times New Roman"/>
          <w:b/>
          <w:sz w:val="28"/>
          <w:szCs w:val="28"/>
          <w:lang w:val="kk-KZ"/>
        </w:rPr>
      </w:pPr>
      <w:r w:rsidRPr="00644CB2">
        <w:rPr>
          <w:rFonts w:ascii="Times New Roman" w:hAnsi="Times New Roman" w:cs="Times New Roman"/>
          <w:b/>
          <w:sz w:val="28"/>
          <w:szCs w:val="28"/>
          <w:lang w:val="kk-KZ"/>
        </w:rPr>
        <w:lastRenderedPageBreak/>
        <w:t>САЯСИ ЖАРНАМАНЫҢ НЕГІЗГІ ПРИНЦИПТЕРІ</w:t>
      </w:r>
    </w:p>
    <w:p w:rsidR="00AB5C83" w:rsidRPr="00644CB2" w:rsidRDefault="00AB5C83" w:rsidP="00AB5C83">
      <w:pPr>
        <w:spacing w:after="0" w:line="240" w:lineRule="auto"/>
        <w:jc w:val="center"/>
        <w:rPr>
          <w:rFonts w:ascii="Times New Roman" w:hAnsi="Times New Roman" w:cs="Times New Roman"/>
          <w:b/>
          <w:sz w:val="30"/>
          <w:szCs w:val="30"/>
          <w:lang w:val="kk-KZ"/>
        </w:rPr>
      </w:pP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color w:val="000000"/>
          <w:sz w:val="30"/>
          <w:szCs w:val="30"/>
          <w:lang w:val="kk-KZ"/>
        </w:rPr>
        <w:tab/>
      </w:r>
      <w:r w:rsidRPr="00644CB2">
        <w:rPr>
          <w:rFonts w:ascii="Times New Roman" w:hAnsi="Times New Roman" w:cs="Times New Roman"/>
          <w:sz w:val="30"/>
          <w:szCs w:val="30"/>
          <w:lang w:val="kk-KZ"/>
        </w:rPr>
        <w:t xml:space="preserve">Саяси жарнама қазіргі қоғам коммуникациясының бір формасы ретінде қалыптасқан. Саяси өмірдің  бұл құбылысын зерттеу әртүрлі пәндерді ұштастыруды қажет етеді. Саяси жарнама саясат ғылымдарынан (саясаттану, саяси философия), сонымен қатар экономиканың маркетинг тәрізді саласынан өзіне қажетті білімдерін сусындатады. Бұдан басқа әлеуметтану, бұқаралық коммуникация теориясы, жарнаманың жалпы теориясы, психология, әлеуметтік психологиямен байланыста болады. Осылайша, саяси жарнама саяси таңдауды жүзеге асыру кезінде саяси коммуникацияның дифференциялдық, көпмақсатты, көпқызметті формасы ретінде айқындалады. Саяси жарнаманың негізгі іс-әрекеті бұқараның электораттық іс-қимылын реттеуге бағытталған. Саяси жарнама - белсенді ықпал ететін тактикалық құрал болып есептеледі. Себебі, стратегиялық ой-пікірлер мен жарнамалық кампаниялардың өңдеулері жасалынып, стратегиялық коммуникациялармен баяндалған (ПР, үгіт-насихат)  соң, қарқынды түрде жұмыс жасады. Бірақ, бұл жеткілікті емес, себебі, ықпал жасаудың объективті және субъективті сипатқа ие факторларын ескеру керек.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 xml:space="preserve">Сайлаушылардың саяси таңдауын анықтайтын объективті факторлар қатарына – сайлаушылардың этникалық, діни ерекшеліктері, саяси дәстүр мен жергілікті саяси ортасы жатады. Қазіргі қоғам жағдайында этникалық фактор оның маңыздылығын арттырды. Сондықтан да жарнамалық кампанияны жоспарлағанда этностың өзіндік санасын жеке дара, ал кейде басқа қоғамдастыққа қарама-қарсылық ретінде анықтайтын дәстүрлерді, таңбалар мен іс-қимылындағы ерекшеліктерді басшылыққа алу қажет. Этникалық фактор сайлаушының іс-әрекетіне әлеуметтік-демографиялық, экономикалық жағдайлар, діни дәстүрлер өзіндік әсерін тигізеді. Сайлаушының әрекетіне көбінесе ол тұрып жатқан жергілікті тұрғындардың басым бөлігінің түсініктер үлкен әсер етеді. Мысалы, қалаларда кварталдардың дауыс беруі деп аталатын ұғымның болуы кездейсоқ емес. </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 xml:space="preserve">Өзіндік субъективті фактор ретінде адамдардың саясатқа қызығушылығын атап көрсетуге болады. Электораттың іс-әрекеті қоғамның саяси өмірі туралы сайлаушының қаншалықты хабардар екендігіне тікелей байланысты. Саясатқа қызығушылық басқа да бірқатар белгілерді анықтайды, мысалы, адамның саяси білімдерінің деңгейі, қоғамның саяси өміріндегі орын алып жатқан оқиғалар туралы түсінігі, сайлаушының қайсыбір құрылымдарға сенімінің қандай </w:t>
      </w:r>
      <w:r w:rsidRPr="00644CB2">
        <w:rPr>
          <w:rFonts w:ascii="Times New Roman" w:hAnsi="Times New Roman" w:cs="Times New Roman"/>
          <w:sz w:val="30"/>
          <w:szCs w:val="30"/>
          <w:lang w:val="kk-KZ"/>
        </w:rPr>
        <w:lastRenderedPageBreak/>
        <w:t>дәрежеде болатынын көрсетеді. Осылайша саяси таңдауға ықпал ететін маңызды факторлардың қатарында идеологиялық ұстанымдар мен саяси мәдениет басты орынды иеленеді. Кез-келген сайлаушы саяси құжатты немесе саяси топбасшыны бағалауда ең алдымен өзі ие болған саяси құндылықтармен өлшейді.</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Жарнамалық істің классигі А.Мейергоф "жақсы сезімдер жақсы заттардан шығады" дегенді жарнаманың ең басты күштері деген. Ол былай жазып кеткен: "Жарнамашылар бұны көп қолданады: қолында темекісі бар сұлу қыз, сабынмен ойнап отырған бүлдіршін, сыраны қо</w:t>
      </w:r>
      <w:r w:rsidR="0023050A">
        <w:rPr>
          <w:rFonts w:ascii="Times New Roman" w:hAnsi="Times New Roman" w:cs="Times New Roman"/>
          <w:sz w:val="30"/>
          <w:szCs w:val="30"/>
          <w:lang w:val="kk-KZ"/>
        </w:rPr>
        <w:t>ршап тұрған әдемі көл"</w:t>
      </w:r>
      <w:r w:rsidRPr="00644CB2">
        <w:rPr>
          <w:rFonts w:ascii="Times New Roman" w:hAnsi="Times New Roman" w:cs="Times New Roman"/>
          <w:sz w:val="30"/>
          <w:szCs w:val="30"/>
          <w:lang w:val="kk-KZ"/>
        </w:rPr>
        <w:t>.</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Әрине жарнамада тек оптимисттік сезімдер ғана емес негативтік сезімдер де қолданылады. Адам ойына бір затты қабылдату үшін мұндай жарнама негативтік сезімдерге екпін қояды:"Адамға бір затты сатып алғаннан жақсы болады деген жеткіліксіз. Егер ол сол затты сатып алмаса жаман болады десеңіз сауда айналымы өседі.".</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Осылайша жарнама сатып алушылардың көңіл күйіне позитивтік түрде әсер етеді. Соның әсерінен кейбір эмоционалдық проблемалар қанағаттандырылады: адам өзін-өзі қауіпсіз сезінеді және т.б. Бұндай адам өзін таңдау құқығы көрсетілген  "эмоционалды-позитивтік" виртуалды қоғамның бөлігі ретінде сезінеді. Эмоционалды-реттеуіш әсерден бөлек өзін-өзі бағалауға да әсер болады.. </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Бұрыннан белгілі:  жанұяда немесе жұмыстағы байсалды емес әйелдер дүкендерді аралағанды немесе жарнамадан көрсеткен затты сатып алғанды жақсы көреді. Бұл олардың көңілін жайландырады. Өз-өзіне сенбеу сезімі шынында да бұқаралық жарнамаланған затты сатып алудан түзеледі. Әрине бұл жарнамада көп қолданылады. Әйгілі "Лореаль" косметикасының "Мен бұған лайықпын" жарнамасын мысалға алсақ болады. Осындай дайындықтан кейін (жайлы эмоционалдық орта жасау және өз-өзіне сенімді бекіту) жарнаманың негізгі психологиялық механизмдері жұмыс істей бастайды. Бұл жерде бірден ескерту керек: кейбір жарнамалар адамның ақыл-ойына сүйенетін болып көрінгенімен (сендіру әдісін қолдану арқылы), шын мәнінде бұл тек камуфляж ретінде болады. Бұл жайында әділ түрде Г.Лебон</w:t>
      </w:r>
      <w:r w:rsidR="0023050A">
        <w:rPr>
          <w:rFonts w:ascii="Times New Roman" w:hAnsi="Times New Roman" w:cs="Times New Roman"/>
          <w:sz w:val="30"/>
          <w:szCs w:val="30"/>
          <w:lang w:val="kk-KZ"/>
        </w:rPr>
        <w:t xml:space="preserve"> </w:t>
      </w:r>
      <w:r w:rsidRPr="00644CB2">
        <w:rPr>
          <w:rFonts w:ascii="Times New Roman" w:hAnsi="Times New Roman" w:cs="Times New Roman"/>
          <w:sz w:val="30"/>
          <w:szCs w:val="30"/>
          <w:lang w:val="kk-KZ"/>
        </w:rPr>
        <w:t xml:space="preserve">жазып кеткендей: "идеялар, сезім тіліне аударылмағанша әрекетке әсер етпейді". Ал О.А.Феофанов: жарнама "эмоционалдық  әсерлердің барлық түрін яғни адамның денсаулыққа, амандыққа, өзінің әлеуметтік жағдайын сақтап қалу немесе көтеруге деген армандарын </w:t>
      </w:r>
      <w:r w:rsidR="0023050A">
        <w:rPr>
          <w:rFonts w:ascii="Times New Roman" w:hAnsi="Times New Roman" w:cs="Times New Roman"/>
          <w:sz w:val="30"/>
          <w:szCs w:val="30"/>
          <w:lang w:val="kk-KZ"/>
        </w:rPr>
        <w:t>шебер түрде қолданады</w:t>
      </w:r>
      <w:r w:rsidRPr="00644CB2">
        <w:rPr>
          <w:rFonts w:ascii="Times New Roman" w:hAnsi="Times New Roman" w:cs="Times New Roman"/>
          <w:sz w:val="30"/>
          <w:szCs w:val="30"/>
          <w:lang w:val="kk-KZ"/>
        </w:rPr>
        <w:t xml:space="preserve">". Осылайша, жарнамаға деген "көнгіштікке" күрделі психологиялық механизмдердің буыны себеп болып келеді. Жарнаманың басты және ақырғы мақсаты белгілі. Ол бір сауалға келіп сүйенеді: бұқара сатып алушыға тауарды қалай алғызу? Тәжірибе </w:t>
      </w:r>
      <w:r w:rsidRPr="00644CB2">
        <w:rPr>
          <w:rFonts w:ascii="Times New Roman" w:hAnsi="Times New Roman" w:cs="Times New Roman"/>
          <w:sz w:val="30"/>
          <w:szCs w:val="30"/>
          <w:lang w:val="kk-KZ"/>
        </w:rPr>
        <w:lastRenderedPageBreak/>
        <w:t>көрсеткендей; бұл үшін  ол адамға сатып алу қажеттілігін тудыру немесе ұйқылы түрде жатқан сол қажеттілікті ояту немесе қайтадан жанда</w:t>
      </w:r>
      <w:r w:rsidR="0023050A">
        <w:rPr>
          <w:rFonts w:ascii="Times New Roman" w:hAnsi="Times New Roman" w:cs="Times New Roman"/>
          <w:sz w:val="30"/>
          <w:szCs w:val="30"/>
          <w:lang w:val="kk-KZ"/>
        </w:rPr>
        <w:t>ндыру. А.Н.Леонтьевтің</w:t>
      </w:r>
      <w:r w:rsidRPr="00644CB2">
        <w:rPr>
          <w:rFonts w:ascii="Times New Roman" w:hAnsi="Times New Roman" w:cs="Times New Roman"/>
          <w:sz w:val="30"/>
          <w:szCs w:val="30"/>
          <w:lang w:val="kk-KZ"/>
        </w:rPr>
        <w:t xml:space="preserve"> классикалық еңбектерінен-ақ белгілі қажеттілік дегеніміз заттай жетіспеушілік. Жетіспеушілік - бұл адам ағзасындағы дискомфорт немесе </w:t>
      </w:r>
      <w:r w:rsidR="0023050A">
        <w:rPr>
          <w:rFonts w:ascii="Times New Roman" w:hAnsi="Times New Roman" w:cs="Times New Roman"/>
          <w:sz w:val="30"/>
          <w:szCs w:val="30"/>
          <w:lang w:val="kk-KZ"/>
        </w:rPr>
        <w:t>дисбаланс. М.Е.Салтыков</w:t>
      </w:r>
      <w:r w:rsidRPr="00644CB2">
        <w:rPr>
          <w:rFonts w:ascii="Times New Roman" w:hAnsi="Times New Roman" w:cs="Times New Roman"/>
          <w:sz w:val="30"/>
          <w:szCs w:val="30"/>
          <w:lang w:val="kk-KZ"/>
        </w:rPr>
        <w:t xml:space="preserve"> айтып кеткендей "бір нәрсені қалаймын, бірақ нені екенін білмеймін: конституцияны ма әлде ақжелкек қосылған бекірені ме?". Жарнама потенциалды қанағаттандыру бұйымын ұсына отырып, жетіспеушілікті заттандырады және оны қажеттілікке айналдырады. Яғни оның мақсаты адамның конституцияны емес бекірені қалағаны. Егер бұл жарнама саяси емес, коммерциялық болса. Мотив- қажеттілік бұйымы ретінде адам психикасында екі функция атқарады. Біріншіден ол түрткі болатын функция, яғни қажетілікті қанағаттандыру үшін талап болып есептеледі. Екіншіден мағына шығарушы функция. Дәл мотивтің өзі адамның қажеттіліктерін қанағаттандыруға деген индивидуалды көз қарастарын ашады.</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Сол немесе басқа мотивті көрсете отыра жарнама қажеттілікті тудырады немесе ұйықтап жатқан қажеттілікті оятады. Содан кейіе белгілі бұқаралық психологиялық механизмдерге  сүйене отырып, жарнама сендіру немесе жұқтыруды пайдаланады. Осының әсерінен жарнамада айтылған немесе көрсетілген заттарға, сол жарнаманың әсеріне ұшыраған адамдарға деген  еліктеушілікті тудырады. Ал, саяси жарнамада саясаткердің билікке көтерілуіне үш деңгей дайындау керек. Саяси жарнама арқылы потенциалды сайлаушылар аудиториясы келесіні ұғыну керек: біріншіден, "Біз ол адамды білеміз"; екіншіден, "Ол бәрінен артық"; үшіншіден, "Ол жарамды".</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Ең бастысы адамдарға бұл адамның саяси қызметке үміткер екендігін жеткізу керек. Кейін жарнама үміткердің парасатты, ақылды және адал адам екендігін білдірту керек. Ақырынғы  мақсаты ол адамды тәжірибесі мол құзыретті маман ретінде көрсету. Бұл амалдардың барлығы сайлаушыға осы адамға дауыс беруге түрткі болады. Бізге белгілі нені егесің соны орасың. Өзіне позитивтік көзқарас тудыру үшін саясаткер адамдарға да сондай позитивтік көзқараста болу керек. Әйгілі эмпиристік тәуелділік бар: үміткерге берілген дауыс саны, сол үміткердің сайлау науқан кезіндегі қол алысу санына сәйкес.</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Көптеген адамдар саяси процестерге қатысқанда сенгісі келгендеріне ғана сенім білдіретіні белгілі жәйт. Осыған орай 1925 жылдың өзінде Ф.Ланд: шындық, ықылас пен көрініс арасындағы байланысты көрсетіп кеткен. Көптеген тесттер және тәжірибелерден кейін ол көрініс пен шындықтың арақатынасы 42%, ықылас пен көріністің арақатынасы 88%, ықылас пен шындықтың арасы 3% </w:t>
      </w:r>
      <w:r w:rsidRPr="00644CB2">
        <w:rPr>
          <w:rFonts w:ascii="Times New Roman" w:hAnsi="Times New Roman" w:cs="Times New Roman"/>
          <w:sz w:val="30"/>
          <w:szCs w:val="30"/>
          <w:lang w:val="kk-KZ"/>
        </w:rPr>
        <w:lastRenderedPageBreak/>
        <w:t xml:space="preserve">құраған. Яғни мынадай аксиома туындайды: депуттарды </w:t>
      </w:r>
      <w:r w:rsidR="0023050A">
        <w:rPr>
          <w:rFonts w:ascii="Times New Roman" w:hAnsi="Times New Roman" w:cs="Times New Roman"/>
          <w:sz w:val="30"/>
          <w:szCs w:val="30"/>
          <w:lang w:val="kk-KZ"/>
        </w:rPr>
        <w:t>сайлаушылар таңдайды</w:t>
      </w:r>
      <w:r w:rsidRPr="00644CB2">
        <w:rPr>
          <w:rFonts w:ascii="Times New Roman" w:hAnsi="Times New Roman" w:cs="Times New Roman"/>
          <w:sz w:val="30"/>
          <w:szCs w:val="30"/>
          <w:lang w:val="kk-KZ"/>
        </w:rPr>
        <w:t>. Осылайша көрініс әрқашанда ықыласқа жақын, шындықтан алыс. Басқаша айтсақ адамдар қалағанын шындық ретінде қабылдайды. Жарнаманың мамандары бұдан оңай шешім шығарды:  аудитория естігісі келген кезде логиканың да, дәлелдеудің де қажеті жоқ. Физиологиялық қажеттілікті қоздырудың қарапайым мысалы - әйгілі "Спрайт" жарнамасының слоганы: "Өз өзіңді құрғатпа!"("Имидж - ештеңе, шөл - барлығы") мұндай мысалдар саяси жарнамада да көп: "Билік - халыққа!", "Жер - шаруаларға!", "Зауыттар - жұмысшыларға" және т.б. Барлық саяси жарнама демократиялық игіліктерді қорғауда, онысы түсінікті. Ешкім тоталитарлық игіліктерге дауыс бермейді. Саяси жарнаманы жүзеге асыруда халықты сендірте алатын слогандар мен ұрандар айтылуы керек. Бұл психикаға әсер ету механизмі болғандықтан, суггестивтік әсерге жақын. Яғни бұл дегеніміз ақпаратты сын көзінсіз қабылдау. Еске түсірейік ғасыр басындағы ең алғаш отандық сендіру кітабының авторы В.М.Бехтерев бұл әсер әртүрлі психикалық болмыстарды, сезімдерді сөздер арқылы құйдыру болып есептеледі деп айтып өткен. Осындай амалдар арқылы жарнамада сендіру қолданылады. Мысалы: қызыл армияның жарнамасы "Сен өз бетіңмен жазылдың ба?" немесе "</w:t>
      </w:r>
      <w:r w:rsidR="00CF6A9F">
        <w:rPr>
          <w:rFonts w:ascii="Times New Roman" w:hAnsi="Times New Roman" w:cs="Times New Roman"/>
          <w:sz w:val="30"/>
          <w:szCs w:val="30"/>
          <w:lang w:val="kk-KZ"/>
        </w:rPr>
        <w:t>Отан - Анаң шақырады!"</w:t>
      </w:r>
      <w:r w:rsidRPr="00644CB2">
        <w:rPr>
          <w:rFonts w:ascii="Times New Roman" w:hAnsi="Times New Roman" w:cs="Times New Roman"/>
          <w:sz w:val="30"/>
          <w:szCs w:val="30"/>
          <w:lang w:val="kk-KZ"/>
        </w:rPr>
        <w:t>. Жарнамадағы сендіру көптеген жолдармен жасалады. Ең ауқымды қолданылатын үш белгісіне тоқтала кетсек: біріншісі, беделді ақпарат дерекнамасы; екіншісі, идентификация арқылы сендіру; үшіншісі, жарнамалық слоган арқылы тікелей суггестиялық сендіру болып табылады.</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i/>
          <w:iCs/>
          <w:sz w:val="30"/>
          <w:szCs w:val="30"/>
          <w:lang w:val="kk-KZ"/>
        </w:rPr>
        <w:t>"Дәлел" арқылы суггестия (басқа аты - "атақтыны қағып алу")</w:t>
      </w:r>
      <w:r w:rsidRPr="00644CB2">
        <w:rPr>
          <w:rFonts w:ascii="Times New Roman" w:hAnsi="Times New Roman" w:cs="Times New Roman"/>
          <w:sz w:val="30"/>
          <w:szCs w:val="30"/>
          <w:lang w:val="kk-KZ"/>
        </w:rPr>
        <w:t xml:space="preserve"> - бұл жарнамаға атақты адамдарды тарту. Бәріне белгілі кабаре-дуэт "Академия" "Хопер-инвест" туралы айтқандары. 1990 жылдың ортасынан бастап бұндай суггестия телеарналарда көп қолдана бастады. Мысалы: Алла Пугачева аяқ киімді және әтірді жарнамалады. Ю.Никуллин- шаңсорғыш және т.б. техниканы, әнші Валерия - "Камей" сабынын, К.Орбакайте "Дирол" сағыздарын, Л.Долина - арықтау дәрілерін, А.Кончаловский - кәрілікке қарсы витаминдер, В.Кикабидзе - цирконийлік білезіктер және т.б. Саяси жарнамада Н.Михалков әлеуметтік роликтерде "Біздің үй - Ресей" сайлау блогын, Н.Гундарева - "Ресейдің әйелдері" қозғалысын жарнамалаған. Осыған байланысты елімізде саяси жарнамалардың сапалы негізде дайындалатындығына көзіміз жетті. Күнделікті теледидарлардан берілетін Елбасының қатысуымен «Бірлігіміз жарасқан!» атты ролик жұрттың назарында қалатыны анық. Себебі мемлекетіміздегі ұлттар арасындағы тұрақтылықтың кепілі ретінде Елбасыдан басқа азаматты елестету </w:t>
      </w:r>
      <w:r w:rsidRPr="00644CB2">
        <w:rPr>
          <w:rFonts w:ascii="Times New Roman" w:hAnsi="Times New Roman" w:cs="Times New Roman"/>
          <w:sz w:val="30"/>
          <w:szCs w:val="30"/>
          <w:lang w:val="kk-KZ"/>
        </w:rPr>
        <w:lastRenderedPageBreak/>
        <w:t xml:space="preserve">мүмкін емес. Сондықтан әрбір саяси жарнамаларды халыққа ұсынуда тұлғаның соған қатысты екендігін басшылыққа алу керек. Болмаса, тәжірибе көрсеткендей бұндай жарнама атақты адам жарнамалайтын процеске қатысы болса ғана ұтымды болып келеді. Ал кейбір саяси жарнамаларда оған қатысы жоқ азаматтар жарнамаланады. </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i/>
          <w:iCs/>
          <w:sz w:val="30"/>
          <w:szCs w:val="30"/>
          <w:lang w:val="kk-KZ"/>
        </w:rPr>
        <w:t>Идентификация арқылы суггестия</w:t>
      </w:r>
      <w:r w:rsidRPr="00644CB2">
        <w:rPr>
          <w:rFonts w:ascii="Times New Roman" w:hAnsi="Times New Roman" w:cs="Times New Roman"/>
          <w:sz w:val="30"/>
          <w:szCs w:val="30"/>
          <w:lang w:val="kk-KZ"/>
        </w:rPr>
        <w:t xml:space="preserve"> - көп адамдарға сай "референттік" комформизмге және референттік топқа сай ой бөлу. Бұл әрбір адамның сыйлайтын немесе ұқсағысы келетін адамына деген тәуелділігі. Бірақ мұндайда дәл нысанаға түсу маңызды. Осылайша "Ригли сперминт" жарнамасында түскен жастарға тек сол жастағы азаматтар ғана ұқсағысы келген. Осы жағдай "Пейджер, "Пепси". МТV - қосыл. Ең-ең дегендерге" рэптік ролигінің басынан да өткен. Барлығы "ең-ең" дердің арасында болғысы келмейді. Басқа әлеуметтік-демографиялық топтағы идентификацияға пенсионер- кемпірде үміт артқан. "Тыныш өмір сүремін мен - "Московия" бальзамы!" Мұндай мысал "Битнер" бальзамының жарн</w:t>
      </w:r>
      <w:r w:rsidR="00CF6A9F">
        <w:rPr>
          <w:rFonts w:ascii="Times New Roman" w:hAnsi="Times New Roman" w:cs="Times New Roman"/>
          <w:sz w:val="30"/>
          <w:szCs w:val="30"/>
          <w:lang w:val="kk-KZ"/>
        </w:rPr>
        <w:t>амасында да қолданылған</w:t>
      </w:r>
      <w:r w:rsidRPr="00644CB2">
        <w:rPr>
          <w:rFonts w:ascii="Times New Roman" w:hAnsi="Times New Roman" w:cs="Times New Roman"/>
          <w:sz w:val="30"/>
          <w:szCs w:val="30"/>
          <w:lang w:val="kk-KZ"/>
        </w:rPr>
        <w:t xml:space="preserve">. Елбасының «Бәрі де мекетептен басталады» деген негізгі идеясында жас бүлдіршіндер Елбасымызға ұқсағысы келетіні белгілі. Білімді ұрпақ келешегіміздің байлығы. Осыған орай Елбасы Н.Назарбаев: «ХХІ ғасырда білімін дамыта алмаған елдің тығырыққа тірелері анық» деп атап көрсететінін білеміз.  </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Саяси идентификацияның басты факторлары болып: саяси құрылымның  немесе саясаткердің аты, визуалды қатар, тамаша көрініс және қысқалық, слоган, сайлаушылар мүдделеріне сәйкес келу, қарапайымдылық, ашық саясат.  Партияның немесе блогтың платформасын қысқа және түсінікті көрсете алатын жарнама идентификацияны оңайлатады. </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bCs/>
          <w:sz w:val="30"/>
          <w:szCs w:val="30"/>
          <w:lang w:val="kk-KZ"/>
        </w:rPr>
        <w:t>Әрбір саяси науқанда саяси процеске қатысушы партиялар, бірлестіктер, ұйымдар негізгі атауын дұрыс таңдап қоюы керек.</w:t>
      </w:r>
      <w:r w:rsidRPr="00644CB2">
        <w:rPr>
          <w:rFonts w:ascii="Times New Roman" w:hAnsi="Times New Roman" w:cs="Times New Roman"/>
          <w:b/>
          <w:bCs/>
          <w:sz w:val="30"/>
          <w:szCs w:val="30"/>
          <w:lang w:val="kk-KZ"/>
        </w:rPr>
        <w:t xml:space="preserve"> </w:t>
      </w:r>
      <w:r w:rsidRPr="00644CB2">
        <w:rPr>
          <w:rFonts w:ascii="Times New Roman" w:hAnsi="Times New Roman" w:cs="Times New Roman"/>
          <w:sz w:val="30"/>
          <w:szCs w:val="30"/>
          <w:lang w:val="kk-KZ"/>
        </w:rPr>
        <w:t xml:space="preserve">Егер ол дұрыс қойылмаса, саяси кампанияның жетістікке жететіндігіне үміттенбей-ақ қойыңыз. Егер "Біздің үй - Ресей" атауы "Біздің үй - Газпром" атауымен сәйкес келсе болар, ал егер ол "Біздің үй - жындыхана" атауымен сәйкес келсе, онда мұндай парралельдер сайлау блогын құртуы мүмкін. Ең басты мәселе атау қоюдан басталады. Еліміздегі әр қандай саяси партиялар атау қоюда жаңылмаған секілді. Еліміздің болашағы үшін күресетін әділдікті орнатушы партия атауы «Нұр-Отан», ауылшаруашылығымен мемлекетімізді көркейтетін партия «Ауыл» партиясы, мәдениетіміз бен руханилық қағидаларды дамытуда «Руханият» партиясы т.с.с.  </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Саяси жарнаманың ортақ идеяларында визуалды қатарда рөл ойнайды: эмблема, плакат, карикатура... Логотиптердің үздігі болып </w:t>
      </w:r>
      <w:r w:rsidRPr="00644CB2">
        <w:rPr>
          <w:rFonts w:ascii="Times New Roman" w:hAnsi="Times New Roman" w:cs="Times New Roman"/>
          <w:sz w:val="30"/>
          <w:szCs w:val="30"/>
          <w:lang w:val="kk-KZ"/>
        </w:rPr>
        <w:lastRenderedPageBreak/>
        <w:t xml:space="preserve">Поляктық "Ынтымақтастық" логотипы есептеледі, онда шрифтік шешім маңызды мағынаға ие болған: ынтымақтастықтың үлгісі бірін бірі қолдап тұрған топтардан құралған. Қазақстандағы саяси жарнамада Елбасының: «Біздің көпұлтты ел болуымыз – біздің мақтанышымыз!» деген ауыл, аудан, қала, облыс аумақтарындағы мектептерде, әкімшіліктердегі ілініп тұрған плакаттар негізгі бірлікті қамтамасыз етудің негізі. Қазақстан Республикасының Әнұраны, Гербі, Туының балабақшадан бастап, әлемдік деңгейге дейінгі таныту еліміздің саясатының тұрақтылығы деп түсінеміз. </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bCs/>
          <w:sz w:val="30"/>
          <w:szCs w:val="30"/>
          <w:lang w:val="kk-KZ"/>
        </w:rPr>
        <w:t>Саяси жарнамада с</w:t>
      </w:r>
      <w:r w:rsidRPr="00644CB2">
        <w:rPr>
          <w:rFonts w:ascii="Times New Roman" w:hAnsi="Times New Roman" w:cs="Times New Roman"/>
          <w:sz w:val="30"/>
          <w:szCs w:val="30"/>
          <w:lang w:val="kk-KZ"/>
        </w:rPr>
        <w:t>логан арқылы суггестияның әсері көптеп әсер етеді. Ол қысқа, есте жақсы қалатын және әрине бағдарламадан логикалық түрде шығу керек. Ең басты сауал слоганның өзінде. Қазіргі кездегі әйгілі слогандардың үш тобын бөліп қарастыруға болады:</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Әйгілі фирмалардың лозунгтарынан келісілерді қарастырайық: "Мүмкін емес те мүмкін!"("Моторолла"), "Үйлеріңдегі қуаныш" ("Ровента"), "Ақылмен жасалған" ("Электролюкс"), "Сіз батырманы басасыз, біз қалғанын жасаймыз" ("Кодак"), "Сен үнемі бізді ойлайсың" ("Тефаль"). "Саяси фирманың" слоганының мысалы (1993 жылғы Ресейдің демократиялық партиясының) - "Бізбен жақсы!", Қазақстанда жасалған "Қазақстан өнімдері".</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Бөлек жарнамалық кампаниялардың слогандар арасынан бәріміздің есіміздегі мыналар: "Жаңа горизонттар" (Дж.Кеннедидің президенттік сайлау  кампаниясы), "Дауыс бер әлде ұтыласың!" (1996 жылғы Б.Ельциннің  президенттік сайлау  кампаниясы ал оған дейін 1992 жылы Б.Клинтонның.), "Ақша Ресейде қалады!" ("Ферейн"), " Тек қана бірге, тек қана алға!" (Отан партиясының сайлауалды тұғырнамасының слоганы ретінде қолданылды).</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bCs/>
          <w:sz w:val="30"/>
          <w:szCs w:val="30"/>
          <w:lang w:val="kk-KZ"/>
        </w:rPr>
        <w:t xml:space="preserve">Саяси жарнаманы жүзеге асыруда дауыс берушілердің мүдделеріне сәйкес келуі керек. </w:t>
      </w:r>
      <w:r w:rsidRPr="00644CB2">
        <w:rPr>
          <w:rFonts w:ascii="Times New Roman" w:hAnsi="Times New Roman" w:cs="Times New Roman"/>
          <w:sz w:val="30"/>
          <w:szCs w:val="30"/>
          <w:lang w:val="kk-KZ"/>
        </w:rPr>
        <w:t xml:space="preserve">Саясаткерлердің тек не айтқаны емес, олардың қалай айтқаны да үлкен мағынаға ие. 1993 жылғы "Жириновскиийдің эффекті" нұсқасы алдын ала оның халықпен газет, теледидиар арқылы немесе публикалық трибунадан "Өзіміздің адам" ретінде сөйлескені. Б.Клинтон айтып өткен: "Әр күні мен оянғанда сіздерді, сіздердің мүдделеріңіз бен үміттеріңізді, сіздердің балашағаларыңыз бен болашағыңызды ойлаймын. Өйткені Ақ үйде менің отырғанымды қаласыздар ғой! ". "Батыс саясаттанушылардың ойынша саяси көшбасшының табысының 7% оның не айтқанына, ал 55% оның қандай әсер көрсеткеніне байланысты. Сөздер, мінез-құлық, сөз сөйлеу өнері, киім киіну үлгісіде маңызды рөл атқарады"[37, С.130]. Қазақстан Республикасының </w:t>
      </w:r>
      <w:r w:rsidRPr="00644CB2">
        <w:rPr>
          <w:rFonts w:ascii="Times New Roman" w:eastAsia="Calibri" w:hAnsi="Times New Roman" w:cs="Times New Roman"/>
          <w:sz w:val="30"/>
          <w:szCs w:val="30"/>
          <w:lang w:val="kk-KZ"/>
        </w:rPr>
        <w:t xml:space="preserve">2004  жылғы өткен сайлауда саяси жарнамалар саяси партиялардың бағдарламаларында ұран ретінде қалыптасты. «Отан» республикалық </w:t>
      </w:r>
      <w:r w:rsidRPr="00644CB2">
        <w:rPr>
          <w:rFonts w:ascii="Times New Roman" w:eastAsia="Calibri" w:hAnsi="Times New Roman" w:cs="Times New Roman"/>
          <w:sz w:val="30"/>
          <w:szCs w:val="30"/>
          <w:lang w:val="kk-KZ"/>
        </w:rPr>
        <w:lastRenderedPageBreak/>
        <w:t xml:space="preserve">саяси партиясы «Атқарылған іс аз емес, бірге жалғастырайық!», «Ел үшін дауыс бер!», «Ақ жол» демакратиялық партиясы «Мұнайдан түскен қаражат әр адамға!», «Жақсы өмір баршаға бүгін қажет!», «Ақ жолға дауыс бер», «барлығы уәде береді , ал біз жасаймыз», «Біздің уақыт келді!», «Билік халықтан ұлы емес - Халық биліктің құлы емес! Ақ жол Қазақстан!», Қазақстанның Аграрлық және Азаматтық партияларының «АИСТ» сайлау блогы «Бақыт құсы бар шаңыраққа!» «Біз АИСТты қолдаймыз! Қазақ үшін қасиетті  санын таңда!», «Асар» республикалық саяси партиясы «Асарға» дауыс бергеніңіз - Өзіңізге дауыс бергеніңіз!» «Елге тілек, жұртқа ниет», «Атамекен. Жанұя. Молшылық», «Біргеміз! Берік іргеміз!» деген ұрандары халықтың сенімі мен болашағына үміт артқызғаны анық. Саяси жарнаманы қолдануда қарапайымдылығымен адамдардың еркін жаулап алады. </w:t>
      </w:r>
      <w:r w:rsidRPr="00644CB2">
        <w:rPr>
          <w:rFonts w:ascii="Times New Roman" w:hAnsi="Times New Roman" w:cs="Times New Roman"/>
          <w:sz w:val="30"/>
          <w:szCs w:val="30"/>
          <w:lang w:val="kk-KZ"/>
        </w:rPr>
        <w:t xml:space="preserve">Әрбір саясаткер негізгі сауалды қоя біле және оған қарапайым  түрде жауап бере алу керек. Батыс Еуропа елдерінде президенттікке үміткерлер саяси жұмысты неғұрлым қарапайым түрде көрсетеді, примитивті және бірбеткей шешімдар ұсынады. Ал, президент болған кезде олай істемейді. Бұл жерде билік үшін күрестің императивтері көрініп тұр: сайлаушылардың көбісінде күрделі немесе ойлауды қажет ететін концепцияларды шешіп отыруға қабілеті де қалауы да жоқ. Оларға саяси бағдарламаның негізгі бағытын білудің өзі жеткілікті. Ал бұл үшін қарапайым формулалар қолайлы. Саясат бұқара әңгімелесушімен сөйлескен кезде жағдайды барынша қарапайым етуді талап етеді. Мысалы: Пал ашушылар өзінің клиенттерін қанағаттандыру үшін әмбебап, көп мағыналы, ақпалы сөйлемдер қолданатыны әйгілі. Саясатта керісінше: қарапайымдылық бірбеткейлікті, материалдың нақтылығын талап етеді. Бұдан шығар шешім: саясаткер тым ақылды көрінбеу керек. Америкалық көрсеткіштерге сүйенсек  саясаткердің «интеллект коэффициенті» (IQ) орташа дауыс берушінің IQ-нан 25-30% аспау керек. IQ көп болса саясаткер қолдуын жоғалтады. Керісінше орташа деңгейге сәйкес келу саясаткерді әйгілі етеді». Бізге белгілі, 1992 жылғы президенттік кампанияда Дж.Буш-үлкен өзін психологиялық тұрғыда сауатсыз ұстады, кей кезде басқа сәтсіз республикандық – Р.Никсонға ұқсап. Тікелей эфирдегі телебаттарда ол өзін жайсыз сезініп, уақтылы сағатқа қарап, диалогқа деген қызығушылығын танытпай, ашық және тікелей жүздесуді ұнатпайтын адам есебінде көрінген. Б.Клинтонның іс-әрекеттері керісінше болған. Осындай «ток-шоу» кездерінде Арканзас губернаторы аудиториямен тікелей байланыста екендігін көрсете білген. Бұл оның вербальды және паравербальды әрекеттерінде сезілген. Әсіресе зал арасынан сұрақ қойылған кезде бұл жақсы көрінген. Зерттеушілер анықтағандай: әдейі </w:t>
      </w:r>
      <w:r w:rsidRPr="00644CB2">
        <w:rPr>
          <w:rFonts w:ascii="Times New Roman" w:hAnsi="Times New Roman" w:cs="Times New Roman"/>
          <w:sz w:val="30"/>
          <w:szCs w:val="30"/>
          <w:lang w:val="kk-KZ"/>
        </w:rPr>
        <w:lastRenderedPageBreak/>
        <w:t xml:space="preserve">ұйымдастырылған жарнамаға қарағанда сайлаушылардың осындай «ток-шоулардан « кейін саясаткерді түсінуі дәлірек, ал көз қарастары жақсырақ болады </w:t>
      </w:r>
      <w:r w:rsidR="0023050A">
        <w:rPr>
          <w:rFonts w:ascii="Times New Roman" w:hAnsi="Times New Roman" w:cs="Times New Roman"/>
          <w:sz w:val="30"/>
          <w:szCs w:val="30"/>
          <w:lang w:val="kk-KZ"/>
        </w:rPr>
        <w:t>екен</w:t>
      </w:r>
      <w:r w:rsidRPr="00644CB2">
        <w:rPr>
          <w:rFonts w:ascii="Times New Roman" w:hAnsi="Times New Roman" w:cs="Times New Roman"/>
          <w:sz w:val="30"/>
          <w:szCs w:val="30"/>
          <w:lang w:val="kk-KZ"/>
        </w:rPr>
        <w:t>. Қазақстанда да Елбасының халықпен тікелей эфирінде Президент қойылған қиын сұрақтарға ойланбай, өзін сенімді ұстап, тез арада оңай жауап беріп, өзінің барлық салалардан хабардар екенін көрсетті. Бұл халықтың Елбасыға деген сенімін одан әрі нығайта түсті. Барлық атқарушы биліктің басшылары Интернет арқылы қосылып, Елбасы мен халықтың қойған сауалдарына мұқияттылықты танытты. Биліктегі ашықтық пен жауапкершілікті азаматтар түсінді.</w:t>
      </w:r>
    </w:p>
    <w:p w:rsidR="00644CB2" w:rsidRPr="00644CB2" w:rsidRDefault="00644CB2" w:rsidP="00AB5C83">
      <w:pPr>
        <w:widowControl w:val="0"/>
        <w:autoSpaceDE w:val="0"/>
        <w:autoSpaceDN w:val="0"/>
        <w:adjustRightInd w:val="0"/>
        <w:spacing w:after="0" w:line="240" w:lineRule="auto"/>
        <w:ind w:firstLine="568"/>
        <w:jc w:val="both"/>
        <w:rPr>
          <w:rFonts w:ascii="Times New Roman" w:hAnsi="Times New Roman" w:cs="Times New Roman"/>
          <w:sz w:val="30"/>
          <w:szCs w:val="30"/>
          <w:lang w:val="kk-KZ"/>
        </w:rPr>
      </w:pPr>
      <w:r w:rsidRPr="00644CB2">
        <w:rPr>
          <w:rFonts w:ascii="Times New Roman" w:hAnsi="Times New Roman" w:cs="Times New Roman"/>
          <w:bCs/>
          <w:sz w:val="30"/>
          <w:szCs w:val="30"/>
          <w:lang w:val="kk-KZ"/>
        </w:rPr>
        <w:t xml:space="preserve">Саяси жарнамада </w:t>
      </w:r>
      <w:r w:rsidRPr="00644CB2">
        <w:rPr>
          <w:rFonts w:ascii="Times New Roman" w:hAnsi="Times New Roman" w:cs="Times New Roman"/>
          <w:sz w:val="30"/>
          <w:szCs w:val="30"/>
          <w:lang w:val="kk-KZ"/>
        </w:rPr>
        <w:t xml:space="preserve">жарнаманың басты әсеріне жұқтыру арқылы қол жеткізеді. Ол көп жақты жұқтырады: эмоцияны – қалаумен, өз-өзіне сендіруді – беделмен, тұтынуды – утилитаризммен және т.б. Ол санадан тыс көршілерден озып, беделді және утилитарлы  зат сатып алу қажеттілігін жұқтырады. Жарнама тек сезімдер мен құндылықтар арқылы ғана жұқтырмайды. </w:t>
      </w:r>
    </w:p>
    <w:p w:rsidR="00644CB2" w:rsidRPr="00644CB2" w:rsidRDefault="00644CB2" w:rsidP="00AB5C83">
      <w:pPr>
        <w:widowControl w:val="0"/>
        <w:autoSpaceDE w:val="0"/>
        <w:autoSpaceDN w:val="0"/>
        <w:adjustRightInd w:val="0"/>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Саяси жарнаманың жарнамаланып жатқан объектке (үміткер, партия, блок) қатысты іс-әрекетке (дауыс беруге) сендіріп шақыру керек. Бірақ та ең алдымен ол «өзіне назар аудартуы керек». Адамның назарын оған ұнайтын оны үрейлендіретін және тәуекелмен байланысты жайтт</w:t>
      </w:r>
      <w:r w:rsidR="0023050A">
        <w:rPr>
          <w:rFonts w:ascii="Times New Roman" w:hAnsi="Times New Roman" w:cs="Times New Roman"/>
          <w:sz w:val="30"/>
          <w:szCs w:val="30"/>
          <w:lang w:val="kk-KZ"/>
        </w:rPr>
        <w:t>ар аударатыны белгілі</w:t>
      </w:r>
      <w:r w:rsidRPr="00644CB2">
        <w:rPr>
          <w:rFonts w:ascii="Times New Roman" w:hAnsi="Times New Roman" w:cs="Times New Roman"/>
          <w:sz w:val="30"/>
          <w:szCs w:val="30"/>
          <w:lang w:val="kk-KZ"/>
        </w:rPr>
        <w:t xml:space="preserve">. Осылайша саяси жарнаманың міндеті сайлаушыны шақыру, оған толық және жеткілікті ақпарат (сайлаушының көзқарасы бойынша) беру. Бұл ақпарат сайлаушыны сендіріп, ақырында әрекет жасауға, үміткерге дауыс беруге итермелейді. </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 xml:space="preserve">Саяси   қызметкерлер  сайлау  алды   жұмыстарында  саяси   жарнамаға  жүгінеді.  Жарнамалық  мәтін  қысқа  болуы  тиіс,  бірақ  бірнеше  рет  мультипликациялануға  бейім  болу  керек.  Бұл  арқылы   көпшіліктің   сана  сезіміне   ендіретін  кейбір  клишелердің   манипуляциялық   мүмкіндіктері  (әсер  ету,   сезмін  билеу)  арта   түседі. Мұндай  клишелер  аудитория  жағынан  көздеген мақсаттарға жетуге алып келеді.  Оған  тарихтың   және   күнделікті  өмірде   алынған  мағмұматтар  дәлел  бола  алады. </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Бірақ,  өзінің  саяси  өмірінде,  сайлау  алды  жұмыстарында  саясаткер   азаматтармен  әр  түрлі  қарым-қатынастарды   пайдаланады:  сезімге,  әсерге  толы  ұрандар мен  қанатты  сөздерді қолданады. Бұл  кезде  саясаткермен оның  көмекшілері  аудиторияның  мінез-құлқын  ескеруі  тиіс. Мысалы,  егер  аудитория  саяси   жағынан    құлшынысы  жоғары  болса,  саясатқа  көзқарасы қалыптасқан  болса,  онда  бұл жерде  кең  ауқымды,   дәлелденген  мәтіндер  -   орын  алуы  қажет.  Жән  басқа да  көзқарастар  айтылуы  керек. Керісінше,  егер  аудиторияда  білімі   төмен  жандар  болса,  онда  бір ғана  ойды,  көзқарасты  білдіретін  мәтіндер  пайдаланылады.</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lastRenderedPageBreak/>
        <w:tab/>
        <w:t xml:space="preserve">«Пуэн»  француз  журналының (1985)   мәліметіне  қарағанда  оқырмандарының 55%   бір нәрсенің   анығына  жету  үшін  саяси  тележарнаманы  дұрыс  көреді  және  тек    34% саяси  сөзге  шыққандарға  сенеді. Саяси  және  коммерциялық  жарнаманың  әсері  бір  механизм  бойынша  жүреді.  Сонда  да  кейде   рәміздерге  байланысты  мәселелер  туындайды. </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 xml:space="preserve">1964 ж. АҚШ-та   президент сайлауы кезінде А.Джонсонның  қарсыласы  «Ястреб» (қариныға) Б.Голдуотер  болды.  Джонсон  штабының жарнамашылары  ақылы   жарнама  үшін «Дейзи»  телеролигін   ұсынады,  роликтің   кейіпкерінің  аты  бойынша. Кішкентай  қыз,  түймедақтың  күлтешелерін  «Бір,  екі,  үш», - деп   санап  жұлып  жатадды.  Қыз  онға  жеткен  кезде   ер  адамның  даусы  оны  тоқтатады.  Ер  адам   артқа   қарай  санап  жатты.  «ноль»  саны  айтылған   кезде,  камера  сбидің  бетін  түсіреді,  одан кейін   көздерін  көрсетеді.  Сәбидің  көздерінде  ұзақта   пайда  болған   ядролық  саңырауқұлақтың  бейнесі  көрінеді. Он  экранды  жауып, тез  еседі. </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 xml:space="preserve">Ролик  теледидарда  бір-ақ  рет  көрсетіледі -  саулауға  ені  ай  қалғанда.  Көрермендердің  әсері  өте  үлкен, таңқаларлықтай еді;  олар  Ақ  үйге  қоңыраулар  шалды.  Президент Л.Джонсонның  жеке  өзіне  де  қоңырау  шалып,  роликтің  оларға  қалай  әсер  еткендігі  туралы   айтып  жатты. Кейінірек  әлеуметтік  зерттеулердің  арқасында  белгілі  болғандай,  ауытқып  тұрған  сайлаушыларға  ереше  әсер  етті.  Ядролық   соғыстан  қорқу  сезімін   тудырған  фильм   сайлаушылардың  үлкен  категориясын  Голдуотерден   теріс  айналдырып  тастады. Кәсіби   мамандар  бұл  телероликті  саяси  жарнамалардың  ішінде  ең  ұжымдысы  деп  санайды.  Бірақ,  бұл  жарнаманы   ұзақ  уақыт  талқылағаннан   кейін  стратегия  стандарттарын  жасап  шығарушы  комиссия  адамның  көңіл-күйіне,  сезіміне  қатты  әсер  ету   арқылы  оның  сана-сезімін  билеуге  алып  баратын  сюжеттерді  көрсету  дұрыс  емес  деп  шешті.  Нәтижесінде  Комиссия  келесі  талапты  тұжырымдады:  саяси  жарнамалық  роликте үмітерлердің  өзі  бейнеленуі  керек. Егер визуалдық жарнама өнер заңдарына  байланысты  жасалса, ол өнер  шығармасы   ретінде  қабылданады. </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Бұл   салада  американдық  социологтар қызық  тәжірибелік  зерттеу  жүргізді.  Олардың қойған мақсаты -  критикалық  анализ (сын)  жарнамалық  телероликтердің  қабылдануына  қандай  әсерін  тигізетінін  анықтау.</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 xml:space="preserve">1984 ж  студенттердің  екі  тобына 18  минуттық Р.Рейганның  ролигін  көруге  ұсынды. Тәжірибеге  қатысушылар  бұрын  бұл   фильмді   көрмеген.  Тәжірибенің   авторлары  саяси  шолушыларды,  </w:t>
      </w:r>
      <w:r w:rsidRPr="00644CB2">
        <w:rPr>
          <w:rFonts w:ascii="Times New Roman" w:hAnsi="Times New Roman" w:cs="Times New Roman"/>
          <w:color w:val="000000"/>
          <w:sz w:val="30"/>
          <w:szCs w:val="30"/>
          <w:lang w:val="kk-KZ"/>
        </w:rPr>
        <w:lastRenderedPageBreak/>
        <w:t xml:space="preserve">тележүргізушілерді,  әдейі  шақырып,  оларға  фильмнің  алдынан   сөз  берді.  Олар  фильмге  байланысты  өздерінің  ұшқыр  сынды  талқылауларын  алға тартты. </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 xml:space="preserve">Бірінші  топқа  фильм   талқылаумен  бірге   көрсетілді.  Екінші  топқа  -   талқылаусыз. Талқылаулар  Рейганның  урандарына  сын  көзбен  қарауға  әсер  етеді  деп  болжам  жасалды.  Фильмді   көргеннен  кейін,  сыналғандардың  тестінің  көрсетуі  бойынша,  талқылаулар  фильмді  қабылдауда  оған  баға  беруде   ешқандай  әсер  етпепті.  Екі   топта   фильм  көруге  тұрарлық  екенін  ал  мұндай  фильмдерді  көру -  уақытты  бос  өткізу емес  екенін  мойындады. Рейганның имиджіне  нұқсан  келтірмейді.  Сонымен,  кері  талқылаулар  да   көрермендердің  көзқарасын,  ббеталысын  өзгертпейді,  фильмнің  әсерін  төмендетпейді. </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 xml:space="preserve">Сөз -  саяси  жарнама  тұрған  тағы  бір «кит».  Жанрдың  заңдарына  сәйкес  саяси  жарнама  есте  қаларлық  ұран  -  сөйлемдерді  қолдануы  тиіс.  Бұл  сөздерде  саясаткердің  бағдарламасының  өзегін,  білдіретін саяи өзгерістердің  мәні,  мақсаты  айқын   көрінуі  қажет.   Белгілі  саяси   көшбасшылар  мынадай   ұрандармен  жеңді.  Мысалы, «Жаңа  курс» -  Ф.Рузвельт  немесе «Спокойная  сила» -  Ф. Миттерaн. Визуальдық   жарнаманың  үшінші  құрастырушысы -  үміткердің  бейнесі,  яғни  ол  туралы  не  айтылады.  Бұл  мәселеде  1971 ж. Р.Никсоннның  командасының  іс тәжірибесі  өзіне  назар  айдартады.  Америка  саясаттануында осы   күнге  дейін  президенттік   постқа  үміткерлердің  жарнамалық  жұмысының   эталоны  болып  саналады. </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 xml:space="preserve">Бірінші  рет  саяси  практикада  көшбасшы  сайлау кезеңінде  арнайы  кәсіпкерлік тан саяси  жарнама бойынша  эксперттер  тобын  құрды. Бұл  топ  жарнамалық  агенттерден  бөлек  дербес  жұмыс  істеді және  тек  өзінің («клиентіне»)   тұтынушысына  бағынды.  Топ  жарнамалық  кампанияның  стратегиясын  анықтайды.  Ол  өзінің   актуальділігін  бүгін  де  жоғалтқан  жоқ:    үміткерді  белсенді  етіп  көрсетіңдер; оны  ұзаққа  қарайтын,  ұлттың  болашағын  көре  алатын адам   етіп  көрсетіңдер;  жарнамада  оны  күшті,  жұмысқа   қабілетті  адам  етіңдер;  Оның  тұлғасын  істеген  жұмыстары  арқылы  көрсетіңдер;  сайлаушыларға  дәл  қазір  маңызды  мәселелерді   ғана  айтыңдар. Бұл  стратегияны  адам  кейін  үміткерлер  көп қолданды. 1980 ж. Р.Рейган «Компания-80» тобын құрды. Ал, 1984ж. оның  командасы  жарнама  бизнесінің  жұлдыздарын  құрады. Саяси  жарнама құрастыратын  үміткердің  имиджімен жұмыс  өте  маңызды.  Коммерциялық  жарнама  бір   өнімді   уағыздайды.  Саясатта  өнім  екі  құрамды;  өз  еліңнің  саяси  дамуының  бағдарламасын  орындайшымен  бірге «пакетте»  аласыз.  Саяси  жарнаманың  мақсаты -  сайлаушының  </w:t>
      </w:r>
      <w:r w:rsidRPr="00644CB2">
        <w:rPr>
          <w:rFonts w:ascii="Times New Roman" w:hAnsi="Times New Roman" w:cs="Times New Roman"/>
          <w:color w:val="000000"/>
          <w:sz w:val="30"/>
          <w:szCs w:val="30"/>
          <w:lang w:val="kk-KZ"/>
        </w:rPr>
        <w:lastRenderedPageBreak/>
        <w:t>көзін  жеткізу  бұл  бағдарламаны  басқа  ешкімнің  орындай  алмайына.  АҚШ-та,    риариамалық  компания  американдық  тәсілмен   жүргізілетін  елдерде  басты  назар  тұлғаға   аударылады. Осыған орай төменде  Дж. Буш пен Б.Клинтонның  тұлғалық мінездемесі  берілген. 1992ж. Сайлаудан  алты  ай  бұрын  алынған әлеуметтік сұраулардың нәтижесі:</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p>
    <w:tbl>
      <w:tblPr>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99"/>
        <w:gridCol w:w="2298"/>
        <w:gridCol w:w="1329"/>
      </w:tblGrid>
      <w:tr w:rsidR="00644CB2" w:rsidRPr="00644CB2" w:rsidTr="00644CB2">
        <w:tc>
          <w:tcPr>
            <w:tcW w:w="6048"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Мінездеме</w:t>
            </w:r>
          </w:p>
        </w:tc>
        <w:tc>
          <w:tcPr>
            <w:tcW w:w="2318"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Буш</w:t>
            </w:r>
          </w:p>
        </w:tc>
        <w:tc>
          <w:tcPr>
            <w:tcW w:w="1260"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Клинтон</w:t>
            </w:r>
          </w:p>
        </w:tc>
      </w:tr>
      <w:tr w:rsidR="00644CB2" w:rsidRPr="00644CB2" w:rsidTr="00644CB2">
        <w:tc>
          <w:tcPr>
            <w:tcW w:w="6048" w:type="dxa"/>
          </w:tcPr>
          <w:p w:rsidR="00644CB2" w:rsidRPr="00644CB2" w:rsidRDefault="00644CB2" w:rsidP="00AB5C83">
            <w:pPr>
              <w:tabs>
                <w:tab w:val="left" w:pos="4264"/>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 xml:space="preserve">Интеллагентті </w:t>
            </w:r>
          </w:p>
        </w:tc>
        <w:tc>
          <w:tcPr>
            <w:tcW w:w="2318"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69</w:t>
            </w:r>
          </w:p>
        </w:tc>
        <w:tc>
          <w:tcPr>
            <w:tcW w:w="1260"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59</w:t>
            </w:r>
          </w:p>
        </w:tc>
      </w:tr>
      <w:tr w:rsidR="00644CB2" w:rsidRPr="00644CB2" w:rsidTr="00644CB2">
        <w:tc>
          <w:tcPr>
            <w:tcW w:w="6048" w:type="dxa"/>
          </w:tcPr>
          <w:p w:rsidR="00644CB2" w:rsidRPr="00644CB2" w:rsidRDefault="00644CB2" w:rsidP="00AB5C83">
            <w:pPr>
              <w:tabs>
                <w:tab w:val="left" w:pos="4264"/>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 xml:space="preserve">Отбасылық  дәстүрлерді  құптайды </w:t>
            </w:r>
          </w:p>
        </w:tc>
        <w:tc>
          <w:tcPr>
            <w:tcW w:w="2318"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68</w:t>
            </w:r>
          </w:p>
        </w:tc>
        <w:tc>
          <w:tcPr>
            <w:tcW w:w="1260"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25</w:t>
            </w:r>
          </w:p>
        </w:tc>
      </w:tr>
      <w:tr w:rsidR="00644CB2" w:rsidRPr="00644CB2" w:rsidTr="00644CB2">
        <w:tc>
          <w:tcPr>
            <w:tcW w:w="6048" w:type="dxa"/>
          </w:tcPr>
          <w:p w:rsidR="00644CB2" w:rsidRPr="00644CB2" w:rsidRDefault="00644CB2" w:rsidP="00AB5C83">
            <w:pPr>
              <w:tabs>
                <w:tab w:val="left" w:pos="4264"/>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Дағдарыс  жағдайында  жол  табады</w:t>
            </w:r>
          </w:p>
        </w:tc>
        <w:tc>
          <w:tcPr>
            <w:tcW w:w="2318"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61</w:t>
            </w:r>
          </w:p>
        </w:tc>
        <w:tc>
          <w:tcPr>
            <w:tcW w:w="1260"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24</w:t>
            </w:r>
          </w:p>
        </w:tc>
      </w:tr>
      <w:tr w:rsidR="00644CB2" w:rsidRPr="00644CB2" w:rsidTr="00644CB2">
        <w:tc>
          <w:tcPr>
            <w:tcW w:w="6048" w:type="dxa"/>
          </w:tcPr>
          <w:p w:rsidR="00644CB2" w:rsidRPr="00644CB2" w:rsidRDefault="00644CB2" w:rsidP="00AB5C83">
            <w:pPr>
              <w:tabs>
                <w:tab w:val="left" w:pos="4264"/>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Көшбасшылық  мықты  қасиеттерге  ие</w:t>
            </w:r>
          </w:p>
        </w:tc>
        <w:tc>
          <w:tcPr>
            <w:tcW w:w="2318"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50</w:t>
            </w:r>
          </w:p>
        </w:tc>
        <w:tc>
          <w:tcPr>
            <w:tcW w:w="1260"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36</w:t>
            </w:r>
          </w:p>
        </w:tc>
      </w:tr>
      <w:tr w:rsidR="00644CB2" w:rsidRPr="00644CB2" w:rsidTr="00644CB2">
        <w:tc>
          <w:tcPr>
            <w:tcW w:w="6048" w:type="dxa"/>
          </w:tcPr>
          <w:p w:rsidR="00644CB2" w:rsidRPr="00644CB2" w:rsidRDefault="00644CB2" w:rsidP="00AB5C83">
            <w:pPr>
              <w:tabs>
                <w:tab w:val="left" w:pos="4264"/>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Тұлға ретінде ұнамды (күйкіледі)</w:t>
            </w:r>
          </w:p>
        </w:tc>
        <w:tc>
          <w:tcPr>
            <w:tcW w:w="2318"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49</w:t>
            </w:r>
          </w:p>
        </w:tc>
        <w:tc>
          <w:tcPr>
            <w:tcW w:w="1260"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48</w:t>
            </w:r>
          </w:p>
        </w:tc>
      </w:tr>
      <w:tr w:rsidR="00644CB2" w:rsidRPr="00644CB2" w:rsidTr="00644CB2">
        <w:tc>
          <w:tcPr>
            <w:tcW w:w="6048" w:type="dxa"/>
          </w:tcPr>
          <w:p w:rsidR="00644CB2" w:rsidRPr="00644CB2" w:rsidRDefault="00644CB2" w:rsidP="00AB5C83">
            <w:pPr>
              <w:tabs>
                <w:tab w:val="left" w:pos="4264"/>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Сайлану  құштарлығы  жоғары</w:t>
            </w:r>
          </w:p>
        </w:tc>
        <w:tc>
          <w:tcPr>
            <w:tcW w:w="2318"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48</w:t>
            </w:r>
          </w:p>
        </w:tc>
        <w:tc>
          <w:tcPr>
            <w:tcW w:w="1260"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52</w:t>
            </w:r>
          </w:p>
        </w:tc>
      </w:tr>
      <w:tr w:rsidR="00644CB2" w:rsidRPr="00644CB2" w:rsidTr="00644CB2">
        <w:tc>
          <w:tcPr>
            <w:tcW w:w="6048" w:type="dxa"/>
          </w:tcPr>
          <w:p w:rsidR="00644CB2" w:rsidRPr="00644CB2" w:rsidRDefault="00644CB2" w:rsidP="00AB5C83">
            <w:pPr>
              <w:tabs>
                <w:tab w:val="left" w:pos="4264"/>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Мықты  мінез-құлық</w:t>
            </w:r>
          </w:p>
        </w:tc>
        <w:tc>
          <w:tcPr>
            <w:tcW w:w="2318"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46</w:t>
            </w:r>
          </w:p>
        </w:tc>
        <w:tc>
          <w:tcPr>
            <w:tcW w:w="1260"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31</w:t>
            </w:r>
          </w:p>
        </w:tc>
      </w:tr>
      <w:tr w:rsidR="00644CB2" w:rsidRPr="00644CB2" w:rsidTr="00644CB2">
        <w:tc>
          <w:tcPr>
            <w:tcW w:w="6048" w:type="dxa"/>
          </w:tcPr>
          <w:p w:rsidR="00644CB2" w:rsidRPr="00644CB2" w:rsidRDefault="00644CB2" w:rsidP="00AB5C83">
            <w:pPr>
              <w:tabs>
                <w:tab w:val="left" w:pos="4264"/>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 xml:space="preserve">Шыншыл  және  сенімге  дайықты </w:t>
            </w:r>
          </w:p>
        </w:tc>
        <w:tc>
          <w:tcPr>
            <w:tcW w:w="2318"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44</w:t>
            </w:r>
          </w:p>
        </w:tc>
        <w:tc>
          <w:tcPr>
            <w:tcW w:w="1260"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19</w:t>
            </w:r>
          </w:p>
        </w:tc>
      </w:tr>
      <w:tr w:rsidR="00644CB2" w:rsidRPr="00644CB2" w:rsidTr="00644CB2">
        <w:tc>
          <w:tcPr>
            <w:tcW w:w="6048" w:type="dxa"/>
          </w:tcPr>
          <w:p w:rsidR="00644CB2" w:rsidRPr="00644CB2" w:rsidRDefault="00644CB2" w:rsidP="00AB5C83">
            <w:pPr>
              <w:tabs>
                <w:tab w:val="left" w:pos="4264"/>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Мәселелерді  шешуге  қол  жеткізеді</w:t>
            </w:r>
          </w:p>
        </w:tc>
        <w:tc>
          <w:tcPr>
            <w:tcW w:w="2318"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31</w:t>
            </w:r>
          </w:p>
        </w:tc>
        <w:tc>
          <w:tcPr>
            <w:tcW w:w="1260"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26</w:t>
            </w:r>
          </w:p>
        </w:tc>
      </w:tr>
      <w:tr w:rsidR="00644CB2" w:rsidRPr="00644CB2" w:rsidTr="00644CB2">
        <w:tc>
          <w:tcPr>
            <w:tcW w:w="6048" w:type="dxa"/>
          </w:tcPr>
          <w:p w:rsidR="00644CB2" w:rsidRPr="00644CB2" w:rsidRDefault="00644CB2" w:rsidP="00AB5C83">
            <w:pPr>
              <w:tabs>
                <w:tab w:val="left" w:pos="4264"/>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(Харизмді)</w:t>
            </w:r>
          </w:p>
        </w:tc>
        <w:tc>
          <w:tcPr>
            <w:tcW w:w="2318"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30</w:t>
            </w:r>
          </w:p>
        </w:tc>
        <w:tc>
          <w:tcPr>
            <w:tcW w:w="1260"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49</w:t>
            </w:r>
          </w:p>
        </w:tc>
      </w:tr>
      <w:tr w:rsidR="00644CB2" w:rsidRPr="00644CB2" w:rsidTr="00644CB2">
        <w:tc>
          <w:tcPr>
            <w:tcW w:w="6048" w:type="dxa"/>
          </w:tcPr>
          <w:p w:rsidR="00644CB2" w:rsidRPr="00644CB2" w:rsidRDefault="00644CB2" w:rsidP="00AB5C83">
            <w:pPr>
              <w:tabs>
                <w:tab w:val="left" w:pos="4264"/>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Сізге  ұқсас  адамдардың  мұқтаждығын  ойлайды</w:t>
            </w:r>
          </w:p>
        </w:tc>
        <w:tc>
          <w:tcPr>
            <w:tcW w:w="2318"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25</w:t>
            </w:r>
          </w:p>
        </w:tc>
        <w:tc>
          <w:tcPr>
            <w:tcW w:w="1260"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33</w:t>
            </w:r>
          </w:p>
        </w:tc>
      </w:tr>
      <w:tr w:rsidR="00644CB2" w:rsidRPr="00644CB2" w:rsidTr="00644CB2">
        <w:tc>
          <w:tcPr>
            <w:tcW w:w="6048" w:type="dxa"/>
          </w:tcPr>
          <w:p w:rsidR="00644CB2" w:rsidRPr="00644CB2" w:rsidRDefault="00644CB2" w:rsidP="00AB5C83">
            <w:pPr>
              <w:tabs>
                <w:tab w:val="left" w:pos="4264"/>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Ел  қажет  ететін  өзгерістерді  жасай  алады</w:t>
            </w:r>
          </w:p>
        </w:tc>
        <w:tc>
          <w:tcPr>
            <w:tcW w:w="2318"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19</w:t>
            </w:r>
          </w:p>
        </w:tc>
        <w:tc>
          <w:tcPr>
            <w:tcW w:w="1260"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21</w:t>
            </w:r>
          </w:p>
        </w:tc>
      </w:tr>
      <w:tr w:rsidR="00644CB2" w:rsidRPr="00644CB2" w:rsidTr="00644CB2">
        <w:tc>
          <w:tcPr>
            <w:tcW w:w="6048" w:type="dxa"/>
          </w:tcPr>
          <w:p w:rsidR="00644CB2" w:rsidRPr="00644CB2" w:rsidRDefault="00644CB2" w:rsidP="00AB5C83">
            <w:pPr>
              <w:tabs>
                <w:tab w:val="left" w:pos="4264"/>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Бір  нәрсеге  қол  жеткізуге  қабілеті жоқ сияқты</w:t>
            </w:r>
          </w:p>
        </w:tc>
        <w:tc>
          <w:tcPr>
            <w:tcW w:w="2318"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15</w:t>
            </w:r>
          </w:p>
        </w:tc>
        <w:tc>
          <w:tcPr>
            <w:tcW w:w="1260" w:type="dxa"/>
          </w:tcPr>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17</w:t>
            </w:r>
          </w:p>
        </w:tc>
      </w:tr>
    </w:tbl>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 xml:space="preserve"> </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1992 ж.  Қараша  Клинтон  АҚШ  Президенті  болды.  Сайлау  қорытындыларын  сарапқа  сала  отырып,  зерттеушілер  былай  деді.  Буш  отбасылық  дәстүрлерге,    көшбасшылыққа  жне   сенімге  келетін  болсақ,  әлдеқайда   ілгері  оның  алды. Клинтон  орта  американдықпен  теңестірілді.</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 xml:space="preserve">Төрт  жылдан  кейін 1996  ж  президенттік   сайлауға  дейін  Клинтон  өзінің   азаматтарымен  осылай  бағаланды. Қоғамдық   көзқарастың  қорытындысы  ерекше  болды.  Ресионденттерге   бір  сұрақ  қойылды.   Билл Клинтон  қай   жануарға,  және  Боб Доул  қай  жануарға  ұқсайды?  Сұрақ- жауап  қорытындысы былай  болды:  Билл Клинтонды  қонжыққа,  күшікке,  мейрімді  үй  мысығына  ұқсатты.  Боб Доулды  жолбарысқа  және  арыстанға  ұқсатты. Доулдың  ұйымдастырылған  жарнама  штабы  жағдайды  жөндей  алады ма? Бұл  мәнді   сұрақ,  және  оның  мәні   мынада:  жарнама    саясаткер   образын  жасай  алады  ма  немесе  оны  тек  сәл  ретке  келтіреді ме?  Бұл  тақырыпқа   байланысты  толғаулрды  екі  топқа  бөлуге  болады:  аналитиктің   жауабына  қарай-позитивтік  немесе  негативтік. Бұл  </w:t>
      </w:r>
      <w:r w:rsidRPr="00644CB2">
        <w:rPr>
          <w:rFonts w:ascii="Times New Roman" w:hAnsi="Times New Roman" w:cs="Times New Roman"/>
          <w:color w:val="000000"/>
          <w:sz w:val="30"/>
          <w:szCs w:val="30"/>
          <w:lang w:val="kk-KZ"/>
        </w:rPr>
        <w:lastRenderedPageBreak/>
        <w:t xml:space="preserve">мысалдардың  тағы  бір  мәселеге  қатысы  бар. Көп  саяси  көшбасшылар  өзін  қарсыласымен  салыстырады.  Бұл  екі  үміткердің   бірін таңдауда  маңызды.  Мұндай  жағдайда негативтік  жарнаманы  қолданады. </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 xml:space="preserve">Кейде  жарнамашылар   үміткерлердің  қарама-қарсылығын  негізге  алады. 1960  жылы  Р.Никсонның  саяси  жарнамасы (Никсонның  өмірі  мен)  +жай   фермерлердің  баласы + Никсонның  өмірі  мен  елшінің,  бай  және  ресиектабельді  мемлекеттік  қызметкерлердің баласы -  Кеннедидің  өмірінің  айырмашылығына   көңіл  аударады.  1988 ж сайлаушылардың   даусына  Дукакис  пен  Буш таласқан  кезде,  Буштың  командасы  СМК-да  Дуканисті  «ол  әрқашан  армин жұтып  алғандай» жүреді,  ал  мектепте   ол  ешкімге  көшіруге   бермеген»  деген   сияқты  анықтауларға  қарама-қарсы  сайлаудың  қарсаңында  екі «адами»  ролик  түсірді:  «Буш  отбасында,  отбасымен  бірге,  өзінің  көптеген  балаларымен және «СолдатБуштың  тарихы». Бұл  роликтер   үлкен  табысқа  жетті. </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 xml:space="preserve">Бірақ  кейде  екі  ойлы  тұрған (толқын) сайдаушылар  жарнама  кімге   қарсы  бағытталған болса,   соған  дауыс  береді.  Солай, 1968  жылғы  компанияда  республикалықтар  эфир Никсонға дауыс  беруге   шақырумен  аяқталатын  фильм   шығарды.  Ролик  вьетнам  ландшафтында  өліп  жатқан  американ  әскерлерін  көрсетті.  Содан  кейін  камера Никсонның  оппоненті -   күлімдеген  Хэллфридің  жүзін   кқөрсетті.  Жарнамашылар  Хэмфри  соғысқа,  бақытсыздыққа,   құрбандарға  қуанады  деген  ой  туғызбақ  еді.  Бірақ   фильм   Никсонға  қарсы  пікір  туғызды.  Осы  эпизодты  талдаушы   аналитиктеп  былай тұжырымдайды:  қарсыласқа   жасалған  шабуыл  шындықты   көрсеткен  жағдайда  ғана  табысқа  жетеді.  Саяси   күресте  бәсекелестер   аппоненттің  қателігін  көөрсете  отырып,   өзіне  жарнама  жасау  мүмкіндігінен   құр  қалмайды. Мысалы,  саяси   бсекелестің   айтқан  сөздеріндегі  қарама—қайшылықтарды  ттізім  көрсететін  материалдар  шығарылды.  Кейде  бұл мақсатқа жеткенді -  қарсылас  әшкереледі.  Тәжірибенің  көрсетуінше,   мұндай   әдістерге  пресаның  назары   қамтамасыз  етілген. Саяси  жарнамасы  бойынша  атақты  американдық  маман  Роджер  Эйлис  былай  дейді:  Прессаны  құқықтарының  жалғыз  нәрсе -   бұл  қатысушылардың  қатесі,  екі  жақтың  қақатығысы,  сайлау  кезіндегі  қоғамдық  сұрақ-жауап. </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 xml:space="preserve">Бұл  келесі  дерекпен  нақтыланады.  1995 ж.  Сан-Францисконың  бұрынғы   мэрі  Фрэнк  Джордан  сайлау  алды  компанияның  басында  қателік   жібереді:  жарнамалық  роликте  ол  өзі  туралы    душтың   астында  тұрып  әңгімелейді.  Бұл,   аналитиктердің   ойынша,  сайлауда  жеңіліске  ұшырауының  ең  басты  себебі  болды,  ал «Тайм  журналы  </w:t>
      </w:r>
      <w:r w:rsidRPr="00644CB2">
        <w:rPr>
          <w:rFonts w:ascii="Times New Roman" w:hAnsi="Times New Roman" w:cs="Times New Roman"/>
          <w:color w:val="000000"/>
          <w:sz w:val="30"/>
          <w:szCs w:val="30"/>
          <w:lang w:val="kk-KZ"/>
        </w:rPr>
        <w:lastRenderedPageBreak/>
        <w:t xml:space="preserve">оны  жылдың  ең  жолы  болмаған  адамы»  деп  көрсетті. Бұл қателіктер жарнамашылардың роликті түсірудегі қарапайымдылығы болады. Ал, біздің елімізде саяси жарнама субъектілері мен объектілері, жарнама агенттіктері толыққанды түрде кәсіби болмаса да өз дәрежесінде жұмыс атқарып келеді.   </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 xml:space="preserve">Бұл үшін жарнама   және  маркетингтік коммуникация құралының (МКҚ) ақпараты  жеке  оқиғаларды  зерттеумен байланыстырылады. Сайлауалды   компаниясында   екі  құрастырушы жайт  белгіленеді:  біріншіден,  жарнамалық  хабарлама, (жарнама)  өзінің   клиентінің   сайлауына  қатысатын  команданың  жасаған  жарнамасы:  екіншіден,   үміткердің    бір  кеіпкер  ретінде   журналистердің  бейнелеуі.  Бұл  жадайда МКҚ саяси  Олимптің  субъектілерін  бейнелеуге  кең  полигон  ашылады.  МКҚ тек  жай  ғана  ол  туралы  жай  хабар   жасауы  мүмкін,  және  бұл,   жарнамалық «мен оны  білемін»  эффектісінің   бірініші  баспалдағы  болады.  Бұл  мүмкіндікті  МКҚ  пморолизмі  туғызады:  әр  түрлі   газеттер,  радио,  теледидар   әр түрлі  саясаткерлер  туралы  материалдарды   жариялайды. </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Соңғы  он  жылдарда   үміткердің  командасы  МКҚ  өзінің   үміткері  туралы  мұғлұматтарды   жариялаудың  стратегиясы  мен  тактикасын  мойындатқысы  келеді.  1988ж. АҚШ-та  сайлауалды  компаниясынада  МКҚ  Дукакис  пен  Буштың  командасының  жарнамалық  әрекеттерінің   ішінде  жүрді.  Жарнама  теоретиктерінің  санасы  талқыланады;  саяси  теледебат  жүргізу  анализі  жасалды. Бірақ  бағдарламаның  құралы  емес,  саясаткерлердің  «телекейіпкер  ретіндегі  бейнесі,  мінез-құ</w:t>
      </w:r>
      <w:r w:rsidR="00AE0B47">
        <w:rPr>
          <w:rFonts w:ascii="Times New Roman" w:hAnsi="Times New Roman" w:cs="Times New Roman"/>
          <w:color w:val="000000"/>
          <w:sz w:val="30"/>
          <w:szCs w:val="30"/>
          <w:lang w:val="kk-KZ"/>
        </w:rPr>
        <w:t>лқына  көңіл  бөлінді»</w:t>
      </w:r>
      <w:r w:rsidRPr="00644CB2">
        <w:rPr>
          <w:rFonts w:ascii="Times New Roman" w:hAnsi="Times New Roman" w:cs="Times New Roman"/>
          <w:color w:val="000000"/>
          <w:sz w:val="30"/>
          <w:szCs w:val="30"/>
          <w:lang w:val="kk-KZ"/>
        </w:rPr>
        <w:t>. Бірақ  көп  елдердегі  прессаны  ұйымдастырудың  тәжірибесі  мынадай:  журналистер де,  көпшілік  те (бұқара) деректер  мен  талқылауды   анық  бөлді.  Тарихи  тұрғыдан  қарағанда  демократиялық  және   кәсіптік  заңдылық   әр  түрлі  жанрда -  жаңалықтар  мен  аналитикалық    мағлұматарда  әр  түрлі   көзқарастарды  бекіту  болып  табылады.</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 xml:space="preserve">Бірақ  тәжірибешілер  ұсыныс пен  заңдарға  әрқашан  да  бағына  бермейді.  Мұның  дәлеліне, Станфорд  университетінің  журналистиканы  зерттеу  саласының   ғалымдары  ие  болды.  Зерттеудің  мақсаты -  «Канонның»  қаншалықты   журналистикалық  тәжірибеге  тура  </w:t>
      </w:r>
      <w:r w:rsidR="00AE0B47">
        <w:rPr>
          <w:rFonts w:ascii="Times New Roman" w:hAnsi="Times New Roman" w:cs="Times New Roman"/>
          <w:color w:val="000000"/>
          <w:sz w:val="30"/>
          <w:szCs w:val="30"/>
          <w:lang w:val="kk-KZ"/>
        </w:rPr>
        <w:t>келетініне  баға  беру</w:t>
      </w:r>
      <w:r w:rsidRPr="00644CB2">
        <w:rPr>
          <w:rFonts w:ascii="Times New Roman" w:hAnsi="Times New Roman" w:cs="Times New Roman"/>
          <w:color w:val="000000"/>
          <w:sz w:val="30"/>
          <w:szCs w:val="30"/>
          <w:lang w:val="kk-KZ"/>
        </w:rPr>
        <w:t xml:space="preserve">.  МКҚ -ның саяси  тұлғаларға  назарының  дәрежесін  не  анықтайды?  Ақпаратты  таңдауға  біріншіден,  оқиғаның  сипаты  мен  саясат (болып жатқан  оқиғаның  көлемі,  саясаткердің  саяси  пирамиданың  шыңына  жақындығы, экстремалдық  жағдай (қақтығыс),  әйгілік,  халықтың  алдында   өзін  ұстауы).  Екіншіден,   ақпараттық  органның  белгілері (оның  саяси  жағымдылығы,  ақпараттық  құралдың  табиғаты -  аудио,  видео немесе  </w:t>
      </w:r>
      <w:r w:rsidRPr="00644CB2">
        <w:rPr>
          <w:rFonts w:ascii="Times New Roman" w:hAnsi="Times New Roman" w:cs="Times New Roman"/>
          <w:color w:val="000000"/>
          <w:sz w:val="30"/>
          <w:szCs w:val="30"/>
          <w:lang w:val="kk-KZ"/>
        </w:rPr>
        <w:lastRenderedPageBreak/>
        <w:t>басылым  прессасы).</w:t>
      </w:r>
      <w:r w:rsidRPr="00644CB2">
        <w:rPr>
          <w:rFonts w:ascii="Times New Roman" w:hAnsi="Times New Roman" w:cs="Times New Roman"/>
          <w:color w:val="000000"/>
          <w:sz w:val="30"/>
          <w:szCs w:val="30"/>
          <w:lang w:val="kk-KZ"/>
        </w:rPr>
        <w:tab/>
        <w:t>Журналистердің  бағасы,    талқылауы -   күрделірек жағдай.   Журналистердің  жұмыстарының  ең  мықты  үлгілері   материалдарды  ақпаратқа   және  көзқарасқа  бөлімен  байланысты.</w:t>
      </w:r>
    </w:p>
    <w:p w:rsidR="00644CB2" w:rsidRPr="00644CB2" w:rsidRDefault="00644CB2" w:rsidP="00AB5C83">
      <w:pPr>
        <w:tabs>
          <w:tab w:val="left" w:pos="540"/>
        </w:tabs>
        <w:spacing w:after="0" w:line="240" w:lineRule="auto"/>
        <w:jc w:val="both"/>
        <w:rPr>
          <w:rFonts w:ascii="Times New Roman" w:hAnsi="Times New Roman" w:cs="Times New Roman"/>
          <w:color w:val="000000"/>
          <w:sz w:val="30"/>
          <w:szCs w:val="30"/>
          <w:lang w:val="kk-KZ"/>
        </w:rPr>
      </w:pPr>
      <w:r w:rsidRPr="00644CB2">
        <w:rPr>
          <w:rFonts w:ascii="Times New Roman" w:hAnsi="Times New Roman" w:cs="Times New Roman"/>
          <w:color w:val="000000"/>
          <w:sz w:val="30"/>
          <w:szCs w:val="30"/>
          <w:lang w:val="kk-KZ"/>
        </w:rPr>
        <w:tab/>
        <w:t xml:space="preserve">Сараптаманың  көрсетуінше,  ресейлік  журналистер  болып  жатқан  жағдайларға  тікелей  баға  беруді  жөн  көреді,  яғни   бұқаралық   принциппен  емес,  «партиялық» баспасөздің  принципімен  жұмыс  жасайды.  Жуналистиканың  тапсырмасы  -  қоғамдық  диалогтарды  ұйымдастыру болып табылатындығы белгілі. </w:t>
      </w:r>
    </w:p>
    <w:p w:rsidR="00644CB2" w:rsidRPr="00644CB2" w:rsidRDefault="00644CB2" w:rsidP="00AB5C83">
      <w:pPr>
        <w:spacing w:after="0" w:line="240" w:lineRule="auto"/>
        <w:ind w:firstLine="360"/>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Қазақстан қоғамындағы посттоталитарлық дамудың ең шынайы түрі ретінде мемлекет билігінің күшті ресурстарын қолдану әдісі, нақтырақ айтқанда, информациялық ағындардың және қоғаммен қолайлы түрдегі қатынасын бақылау болды. Егер мемлекеттің алдыңғы саяси тәртібі, бәсекелестіксіз монополияның информациялық кеңістіктің иемденсе, белгілі бір жасанды түрде халықтың реакциясын тудыратын еді. Бұл мағынада мемлекет құрылымдары өзінің барлық назарын өзінің азаматтарының қызығушылығына аударуы керек болады.</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Саяси жарнаманы жүзеге асыруда саяси жарнаманың субъектісі мен объектісі қалыптасады.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b/>
          <w:sz w:val="30"/>
          <w:szCs w:val="30"/>
          <w:lang w:val="kk-KZ"/>
        </w:rPr>
        <w:t>Саяси жарнама субъектісі деп</w:t>
      </w:r>
      <w:r w:rsidRPr="00644CB2">
        <w:rPr>
          <w:rFonts w:ascii="Times New Roman" w:hAnsi="Times New Roman" w:cs="Times New Roman"/>
          <w:sz w:val="30"/>
          <w:szCs w:val="30"/>
          <w:lang w:val="kk-KZ"/>
        </w:rPr>
        <w:t xml:space="preserve"> – жарнама беруші атайды. (Саяси ұйым немесе жеке тұлғалар).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b/>
          <w:sz w:val="30"/>
          <w:szCs w:val="30"/>
          <w:lang w:val="kk-KZ"/>
        </w:rPr>
        <w:t xml:space="preserve">Саяси жарнама объектісі </w:t>
      </w:r>
      <w:r w:rsidRPr="00644CB2">
        <w:rPr>
          <w:rFonts w:ascii="Times New Roman" w:hAnsi="Times New Roman" w:cs="Times New Roman"/>
          <w:sz w:val="30"/>
          <w:szCs w:val="30"/>
          <w:lang w:val="kk-KZ"/>
        </w:rPr>
        <w:t xml:space="preserve">– қай саяси бағыт-бағдарды ұстанатынын анықтауға таңдау жасайтын саяси процестің қатысушылары. Барлық  жағдайда бұл қатысушылар белгілі бір мақсаты мен мүддесі </w:t>
      </w:r>
      <w:r w:rsidR="00AE0B47">
        <w:rPr>
          <w:rFonts w:ascii="Times New Roman" w:hAnsi="Times New Roman" w:cs="Times New Roman"/>
          <w:sz w:val="30"/>
          <w:szCs w:val="30"/>
          <w:lang w:val="kk-KZ"/>
        </w:rPr>
        <w:t>бір топты құрайды</w:t>
      </w:r>
      <w:r w:rsidRPr="00644CB2">
        <w:rPr>
          <w:rFonts w:ascii="Times New Roman" w:hAnsi="Times New Roman" w:cs="Times New Roman"/>
          <w:sz w:val="30"/>
          <w:szCs w:val="30"/>
          <w:lang w:val="kk-KZ"/>
        </w:rPr>
        <w:t xml:space="preserve">. Қазақстандағы саяси жарнаманың субъектілері мен объектілері туралы келесі тарауда қарастырылады.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Саяси жарнама қоғамдық қатынастарда, саяси процестерде өзінің белсенділігі мен жүйелігін қалыптастыруда мынадай қызметтерді атқарады:</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i/>
          <w:sz w:val="30"/>
          <w:szCs w:val="30"/>
          <w:lang w:val="kk-KZ"/>
        </w:rPr>
        <w:t>Ақпараттық қызметі</w:t>
      </w:r>
      <w:r w:rsidRPr="00644CB2">
        <w:rPr>
          <w:rFonts w:ascii="Times New Roman" w:hAnsi="Times New Roman" w:cs="Times New Roman"/>
          <w:sz w:val="30"/>
          <w:szCs w:val="30"/>
          <w:lang w:val="kk-KZ"/>
        </w:rPr>
        <w:t xml:space="preserve"> – үміткер туралы жеткілікті барынша ақпарат беру. Ақпарат шындыққа жанасып түсінікті, есте тез сақталатындай болуы тиіс.</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i/>
          <w:sz w:val="30"/>
          <w:szCs w:val="30"/>
          <w:lang w:val="kk-KZ"/>
        </w:rPr>
        <w:t>Сендіру қызметі</w:t>
      </w:r>
      <w:r w:rsidRPr="00644CB2">
        <w:rPr>
          <w:rFonts w:ascii="Times New Roman" w:hAnsi="Times New Roman" w:cs="Times New Roman"/>
          <w:sz w:val="30"/>
          <w:szCs w:val="30"/>
          <w:lang w:val="kk-KZ"/>
        </w:rPr>
        <w:t xml:space="preserve"> – логикалық объективті, әрі жеке мәнге ие болып, адам үшін  мән-мағыналы болуы шарт (настальгияны ояту, ғылыми пікірмен сәйкес келу).</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Ең басты мәселе – жарнама есте сақталуы тиіс. Саяси жарнамада осындай мысалдардың бірі «Алма» қозғалысындағы алма бейнесі «сарғылт төңкеріс» кезіндегі сарғылт түсті береді.</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i/>
          <w:sz w:val="30"/>
          <w:szCs w:val="30"/>
          <w:lang w:val="kk-KZ"/>
        </w:rPr>
        <w:t>Талаптандыру қызметі</w:t>
      </w:r>
      <w:r w:rsidRPr="00644CB2">
        <w:rPr>
          <w:rFonts w:ascii="Times New Roman" w:hAnsi="Times New Roman" w:cs="Times New Roman"/>
          <w:sz w:val="30"/>
          <w:szCs w:val="30"/>
          <w:lang w:val="kk-KZ"/>
        </w:rPr>
        <w:t xml:space="preserve"> – бейне жасау әлі де жеткіліксіз. Осы бейне сайлаушыларды әрекет етуге шақырып, сайлау кезінде берілген жарнама нақ осы үміткердің қолдауына мотив болуы керек[54, С.8]. </w:t>
      </w:r>
      <w:r w:rsidRPr="00644CB2">
        <w:rPr>
          <w:rFonts w:ascii="Times New Roman" w:hAnsi="Times New Roman" w:cs="Times New Roman"/>
          <w:sz w:val="30"/>
          <w:szCs w:val="30"/>
          <w:lang w:val="kk-KZ"/>
        </w:rPr>
        <w:lastRenderedPageBreak/>
        <w:t>Аталған қызметтердің барлығы теориялық және тәжірибелік қызметтерде жүзеге асырылады.</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Саяси жарнаманың мақсаты – адамдарды, электоратты саяси процесс іс-әрекеттеріне жұмылдырып, ұйымдастырып жетекшілік жасайды.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Саяси жарнаманы қолдануда коммуникациялық түрі жиі пайдаланылады. Саяси жарнаманың коммуникациялық түрінің мақсаты - электораттық топтарға адрестік әсер етумен белгілі бір саяси күштердің саяси платформасын жеңіл, түсінікті, эмоционалды, тез есте сақталатын түрде жеткізу, халықтың санасына жүйелі көзқарасты қалыптастыру, сезім мен симпатиялардың бағыты мен іс-әрекетін бағдарлайтын қажетті психологиялық ұстанымды дайындау. Жоғарыда келтірілген мақсатты анықтаудан көрінетін жарнаманың пәні – бұл үміткер мен партия, олардың бағдарламалары, саяси акция, қолдау немесе қарсы іс-әрекетке көшу т.б. мәселелерді зерттейді.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Жарнамалық іс-әрекет адамдардың санасына әсер ету арқылы көпшілікті басқарудан бағдарланған коммуникативтік әдістердің қалыптасуына жағдай жасайды.  Жарнама мен саяси жарнама көпшілікке әсер етудің рационалдық та, эмоционалдық та тәсілдерін қолданады. Эмоционалды түрде берілген ақпарат жылдамырақ әсер етеді. Сонымен бірге адамдардың реакциялары көбіне иррационалды, біркелкі емес, эмоцияларға негізделген болып келеді.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Осылайша саяси жарнаманың әдістерін қолдану кезінде тиімді тепе-теңдікті сақтап, қай әдісті таңдағанда да саяси жағдайды, берілген уақыт аралығында көпшілік санасының хал-ахуалын ескеру керек.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Іс-әрекеттердің әртүріне өзіндік қолдану құралдары тән. Қазіргі таңда теориялық жіне қолданбалы әдебиеттерде жарнаманың құралдары туралы бірегей көзқарас қалыптасқан жоқ. Бұларға бір авторлар бұқаралық коммуникациялар құралдарын, екіншілері тарату арналарына байланысты өзгеріп отыратын жарнамалық хабарламарды жатқызады.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Жарнама  «құралдары», «жанрлары», «тарату арналары» түсініктерінің аралас</w:t>
      </w:r>
      <w:r w:rsidR="00AE0B47">
        <w:rPr>
          <w:rFonts w:ascii="Times New Roman" w:hAnsi="Times New Roman" w:cs="Times New Roman"/>
          <w:sz w:val="30"/>
          <w:szCs w:val="30"/>
          <w:lang w:val="kk-KZ"/>
        </w:rPr>
        <w:t>ып кетуі жиі кездеседі</w:t>
      </w:r>
      <w:r w:rsidRPr="00644CB2">
        <w:rPr>
          <w:rFonts w:ascii="Times New Roman" w:hAnsi="Times New Roman" w:cs="Times New Roman"/>
          <w:sz w:val="30"/>
          <w:szCs w:val="30"/>
          <w:lang w:val="kk-KZ"/>
        </w:rPr>
        <w:t xml:space="preserve">.  Мұндай жағдайларды болдырмау үшін жарнамалық хабарламаларды бұқараға жеткізетін коммуникация – жарнамалық ақпаратты тарату арналары деп атайық. Бұл тек пресса, радио мен теледидар ғана емес, сонымен қатар пошталық баспа, көше коммуникациясы, мультимедиялық арналар, жарнама пәні туралы ақпаратты қозғалыстағы жеткізушілер көмегімен тасымалдау. </w:t>
      </w:r>
    </w:p>
    <w:p w:rsidR="00644CB2" w:rsidRPr="00644CB2" w:rsidRDefault="00644CB2" w:rsidP="00AB5C83">
      <w:pPr>
        <w:tabs>
          <w:tab w:val="left" w:pos="0"/>
          <w:tab w:val="left" w:pos="144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Саяси жарнама  - бұл саяси партия (қоғамдастық), мемлекеттік билік органы, мемлекеттік және қоғамдық ұйым, сондай-ақ жекелеген азаматтардың саяси қызметіне қабылданатын, олардың әрекеті, идеясы, </w:t>
      </w:r>
      <w:r w:rsidRPr="00644CB2">
        <w:rPr>
          <w:rFonts w:ascii="Times New Roman" w:hAnsi="Times New Roman" w:cs="Times New Roman"/>
          <w:sz w:val="30"/>
          <w:szCs w:val="30"/>
          <w:lang w:val="kk-KZ"/>
        </w:rPr>
        <w:lastRenderedPageBreak/>
        <w:t xml:space="preserve">қандай да ұйымға қатынасымен бағдарламасы, оқиғасы, азамат, идеяға қатынасының жарнамасы. Саяси психология көзқарасы жөнінен саяси жарнама – бұл жарнама берушінің (саяси партия, қозғалыс, көшбасшының)саяси мақсатына сәйкес адамның мінезі мен танымын өзгертуден туған  коммуникация жүйесі. Тарихи саяси жарнама саяси PR пайда болуына алғышарт болды. Дегенмен оны дамыту бойынша ол өз бетінше PR саяси құрамындағы құбылысқа айналды. Ұзақ болған сайын, соғұрлым мұндай іс жағдайы көп бекітіледі. </w:t>
      </w:r>
    </w:p>
    <w:p w:rsidR="00644CB2" w:rsidRPr="00644CB2" w:rsidRDefault="00AE0B47" w:rsidP="00AB5C83">
      <w:pPr>
        <w:tabs>
          <w:tab w:val="left" w:pos="0"/>
          <w:tab w:val="left" w:pos="1440"/>
        </w:tabs>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kk-KZ"/>
        </w:rPr>
        <w:t xml:space="preserve">          Саяси PR</w:t>
      </w:r>
      <w:r w:rsidR="00644CB2" w:rsidRPr="00644CB2">
        <w:rPr>
          <w:rFonts w:ascii="Times New Roman" w:hAnsi="Times New Roman" w:cs="Times New Roman"/>
          <w:sz w:val="30"/>
          <w:szCs w:val="30"/>
          <w:lang w:val="kk-KZ"/>
        </w:rPr>
        <w:t xml:space="preserve"> талқылау кеңейеді, сол кезде саяси жарнама секілді бұрынғы деңгейде қалады. Сонда жарнама саяси PR –ге оның жобаларын асыру үшін қажетті құралды тасуға әкеледі. Саяси PR жарнама құралдарының координациясын қамтамасыз етеді, бұл олардың тиімділігін едәуір арттыырады. Дәстүрлі саудалықтан ерекшелігі саяси жарнама сыртынан бәрінен бұрын субьект – субьекті тәсілінде құрылады, дегенмен көптеген жағдайларда субьект – обьектілі қолдану тәсілдеріне сүйенеді. Әрине сайлаушы тек нені қабылдағысы келсе соны қабылдайды. Сөйлесу техникасы мен араласу техникасымен айналдыра отырып, саясаткер өзінің өзгеріске дайындығын көрсетеді. Тәжірибе көрсеткендей, осындай фонда анағұрлым тиімді болып тура сендіру және көзін байлау және әрекет ету тәсілдерін қолдану болып табылады. Саяси жарнаманың құрылымды сызбасына оның субьектін, обьектін, зат, мақсат, тапсырма, құралы тура және кері байланыс кіреді. Коммуникациялық хабар секілді мұндай жарнама үш компоненттен тұрады: когнитивті, аффективті және реттеуші жұмылдырушы.</w:t>
      </w:r>
    </w:p>
    <w:p w:rsidR="00644CB2" w:rsidRPr="00644CB2" w:rsidRDefault="00644CB2" w:rsidP="00AB5C83">
      <w:pPr>
        <w:pStyle w:val="af2"/>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Саяси жарнама құру негізі бес кезеңнен тұрады:  «саяси нарықты зерттеу», жарнама компаниясы критерийі бойынша таңдау;  компания концепциясын құру;  медиажоспар жасау, компанияның өзін жүргізу[57, С.94]. Кез –келген жарнама компания  негізі болып базалық жоспар табылады. Жоспар әртүрлі болады – перспективті  және ретроперспективті, шабуылдаушы (агрессивті) және күзетші (қорғаушы) пессимистік және оптимистік болып келеді. Саяси жарнаманы пайдалану кезінде жарнамалық жүйенің негізгі әдістерін қолдану қажет. Жарнаманың әдістерін әрбір сайлау кампаниясының өкілдері білуі тиіс. Жарнаманың құралы –әрекет етудің тәсілі. А.Дейян бойынша рационалды және эмоционалды жарнама іс-әрекеті тәсілдерін былайша топтастырылады:</w:t>
      </w:r>
    </w:p>
    <w:p w:rsidR="00644CB2" w:rsidRPr="00644CB2" w:rsidRDefault="00644CB2" w:rsidP="00AB5C83">
      <w:pPr>
        <w:numPr>
          <w:ilvl w:val="0"/>
          <w:numId w:val="19"/>
        </w:numPr>
        <w:tabs>
          <w:tab w:val="left" w:pos="0"/>
          <w:tab w:val="left" w:pos="144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рационалдық жарнама потенциалдық алушының (сайлаушы)  </w:t>
      </w:r>
    </w:p>
    <w:p w:rsidR="00644CB2" w:rsidRPr="00644CB2" w:rsidRDefault="00644CB2" w:rsidP="00AB5C83">
      <w:pPr>
        <w:tabs>
          <w:tab w:val="left" w:pos="0"/>
          <w:tab w:val="left" w:pos="144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санасын ақпараттандырып әсер етеді; аргументтерді келтіреді; өз ойларын сөздік формаға келтіріп, барлық сөзбен айтылған мәліметтерді сызба не суретпен бекітеді;</w:t>
      </w:r>
    </w:p>
    <w:p w:rsidR="00644CB2" w:rsidRPr="00644CB2" w:rsidRDefault="00644CB2" w:rsidP="00AB5C83">
      <w:pPr>
        <w:tabs>
          <w:tab w:val="left" w:pos="0"/>
          <w:tab w:val="left" w:pos="144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ab/>
        <w:t xml:space="preserve">-эмоционалдық (ассоциативтік) жарнама еске түсіртіп, бір ойға жетелейді; ол жағдайды қайта жасау жолымен ой-пікірлердің ассоциациясы арқылы әсер етеді; оның ерекшелігі  – дыбыстық жүйеге </w:t>
      </w:r>
      <w:r w:rsidR="00AE0B47">
        <w:rPr>
          <w:rFonts w:ascii="Times New Roman" w:hAnsi="Times New Roman" w:cs="Times New Roman"/>
          <w:sz w:val="30"/>
          <w:szCs w:val="30"/>
          <w:lang w:val="kk-KZ"/>
        </w:rPr>
        <w:t>емес, суретке сүйенеді</w:t>
      </w:r>
      <w:r w:rsidRPr="00644CB2">
        <w:rPr>
          <w:rFonts w:ascii="Times New Roman" w:hAnsi="Times New Roman" w:cs="Times New Roman"/>
          <w:sz w:val="30"/>
          <w:szCs w:val="30"/>
          <w:lang w:val="kk-KZ"/>
        </w:rPr>
        <w:t xml:space="preserve">.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Демек, вербалдық бейнелеу, дыбыстық құралдар туралы сөз қозғауға болады. Сонымен қатар жарнамалық құралдар ретінде баспа жарнамасына – листовка, парақшалар, плакаттар, буклеттер, хабарлама; газет-журналдық жарнамада – хабарлама, жарнамалық мақала; радио жарнамалардағы хабарлама, радио-холик; тележарнамалардағы хабарлама, видеоклип, видеофильм; сыртқыда – брандмауэр, жарықтың көмегімен берілетін жарнамалар – лозунг, транспарант т.б. қолданылады.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 xml:space="preserve"> Саяси жарнаманы жарнамалық іс-әрекеттің бір көрінісі ғана емес, сонымен бірге маркетинг жүйесінің элементі маркетингтік коммуникациялар комплексінің құраушысы ретінде қарастырған жөн. Қолданбалы маркетингтің әлемдік тәжірибеде бәсекелестік күрес алған іскерлі-белсенділіктің барлық салаларында маркетингті қолдану тәжірибесі жинақталған. Мысалы, ауылшаруашылық өнімдерін шығаруда – агромаркетинг, тауарлар мен қызмет көрсетуде – сауда маркетингі, инвестициялық іс-әрекетте – инвестициялық маркетинг, ауруханалар, институттар, мектептерде -  коммерциялық емес маркетингтер қолданылады.  Ал саяси салада сәйкесінше – саяси маркетинг қолданылады. Ол саяси ұйымдар мен билік органдарын қамтиды. Бұл саяси ұйымдар мен билік органдары екі мақсатта қолдана алатын теориялар мен әдістердің жиынтығы ретінде көрініс табады: біріншіден - өз мәселелері мен бағдарламаларын анықтау; екіншіден – азаматтардың іс-әрекеттеріне әсер ету болып табылады. сайлау маркетингінде қызмет етеді. Саяси маркетингінің мақсаты – сайлау науқаны кезінде саяси партиялар мен кандидаттарға сайлау кампанияларын ұйымдастырып, табысқа жетуді қамтамасыз етумен шектеледі.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 xml:space="preserve">Басқаша айтқанда кез-келген саяси, соның ішінде сайлау кампаниясының маркетингі электораттың спецификасы, құрылымы, көңіл-күйі, қайсыбір бағдарламаларды қолдауға дайындығын жіті және жан-жақты зерттеуден туындап, оның іс-қимыл реакцияларына қарқынды түрде әсер етуге мүмкіндік беретін іс-әрекеттерінің жүйесін қалыптастырады.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 xml:space="preserve">Маркетинг процесінде сайлаушыларға тұлғалық, бағдарламалық, ақпараттық жағынан әсер ету мақсатында саяси нарықтың әлеуметтік зерттелуі жүзеге асырылады.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i/>
          <w:sz w:val="30"/>
          <w:szCs w:val="30"/>
          <w:lang w:val="kk-KZ"/>
        </w:rPr>
        <w:lastRenderedPageBreak/>
        <w:t>Тұлғалық әсер ету</w:t>
      </w:r>
      <w:r w:rsidRPr="00644CB2">
        <w:rPr>
          <w:rFonts w:ascii="Times New Roman" w:hAnsi="Times New Roman" w:cs="Times New Roman"/>
          <w:sz w:val="30"/>
          <w:szCs w:val="30"/>
          <w:lang w:val="kk-KZ"/>
        </w:rPr>
        <w:t xml:space="preserve"> кезінде кандидаттың бейнесі жасалынып, қалай шығатыны қарастырылады.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i/>
          <w:sz w:val="30"/>
          <w:szCs w:val="30"/>
          <w:lang w:val="kk-KZ"/>
        </w:rPr>
        <w:t>Бағдарламалық әсер етуге</w:t>
      </w:r>
      <w:r w:rsidRPr="00644CB2">
        <w:rPr>
          <w:rFonts w:ascii="Times New Roman" w:hAnsi="Times New Roman" w:cs="Times New Roman"/>
          <w:sz w:val="30"/>
          <w:szCs w:val="30"/>
          <w:lang w:val="kk-KZ"/>
        </w:rPr>
        <w:t xml:space="preserve"> – кандидаттың бағдарламасын, оны іске асырудың құралдары мен әдістерін, кампанияның бағыттары мен ұйымдастырылуы мен күнтізбесін жасау, қолдау топтарын құру, топбасшының досьесін дайындау, митингтер мен «халықпен жүздесулерді» ұйымдастыру, сайлау алдындағы саяси үгіт-насихаттың тілін таңдау мен саяси плакаттар жасау жатады.</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r>
      <w:r w:rsidRPr="00644CB2">
        <w:rPr>
          <w:rFonts w:ascii="Times New Roman" w:hAnsi="Times New Roman" w:cs="Times New Roman"/>
          <w:i/>
          <w:sz w:val="30"/>
          <w:szCs w:val="30"/>
          <w:lang w:val="kk-KZ"/>
        </w:rPr>
        <w:t>Ақпараттық әсер ету</w:t>
      </w:r>
      <w:r w:rsidRPr="00644CB2">
        <w:rPr>
          <w:rFonts w:ascii="Times New Roman" w:hAnsi="Times New Roman" w:cs="Times New Roman"/>
          <w:sz w:val="30"/>
          <w:szCs w:val="30"/>
          <w:lang w:val="kk-KZ"/>
        </w:rPr>
        <w:t xml:space="preserve"> -  жарнамалар мен РR шеңберінде іс-шаралар өткі</w:t>
      </w:r>
      <w:r w:rsidR="00AE0B47">
        <w:rPr>
          <w:rFonts w:ascii="Times New Roman" w:hAnsi="Times New Roman" w:cs="Times New Roman"/>
          <w:sz w:val="30"/>
          <w:szCs w:val="30"/>
          <w:lang w:val="kk-KZ"/>
        </w:rPr>
        <w:t>зуді қамтамасыз етеді</w:t>
      </w:r>
      <w:r w:rsidRPr="00644CB2">
        <w:rPr>
          <w:rFonts w:ascii="Times New Roman" w:hAnsi="Times New Roman" w:cs="Times New Roman"/>
          <w:sz w:val="30"/>
          <w:szCs w:val="30"/>
          <w:lang w:val="kk-KZ"/>
        </w:rPr>
        <w:t xml:space="preserve">.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Саяси жарнаманың басты түсініктерінің бірі – кандидаттың бейнесі немесе имиджі. Бастапқы кезде «имидж» термині біртекті тауарларды дифференциялау үшін коммерциялық жарнамаларда қолданылды. Сайлау кампанияларын ұйымдастырудың жаңа әдістерін ойлап шығарумен байланысты ХХ ғ. 60 ж. басында бұл түсінік қоғамдық топбасшыларды  дифференциалдау үшін кең көле</w:t>
      </w:r>
      <w:r w:rsidR="00AE0B47">
        <w:rPr>
          <w:rFonts w:ascii="Times New Roman" w:hAnsi="Times New Roman" w:cs="Times New Roman"/>
          <w:sz w:val="30"/>
          <w:szCs w:val="30"/>
          <w:lang w:val="kk-KZ"/>
        </w:rPr>
        <w:t>мде қолданыла бастады</w:t>
      </w:r>
      <w:r w:rsidRPr="00644CB2">
        <w:rPr>
          <w:rFonts w:ascii="Times New Roman" w:hAnsi="Times New Roman" w:cs="Times New Roman"/>
          <w:sz w:val="30"/>
          <w:szCs w:val="30"/>
          <w:lang w:val="kk-KZ"/>
        </w:rPr>
        <w:t>. Қоғамдағы тұлғалар имидждің  халық алдында қалай әсер ететіндігін сезіне бастады. Имидждің төмендегідей қасиеттері мен белгілерін атап көрсетуге болады:</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имидж объектімен салыстырғанда қарапайымдандырылған, сонымен қатар ол объекттің спецификалығын көрсетеді;</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имидж нақты, бірақ өзгермелі; ол барлық уақытта жетілдіріліп, ағымдық жағдайдың талаптарына бейімделеді;</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имидж белгілі бір дәрежеде жарнамаланып жатқан объектті мінсіз етіп, оның жағымды жақтарын асыра бағалайды. Объектіге бағдарлама бағытталғандардың үміттеріне сәйкес келетін қосымша әлеуметтік, идеологиялық, психологиялық салаларды қалыптастырады;</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имидж өзінің түпкі образымен байланыста бола отырып сананың, психологиялық бағыт-бағдарына сәйкес өзіндік заңдары бойынша өмір сүреді;</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имидж қабылдау мен қиял арасында берілген объекттің қабылдауын қолдан кеңейтіп, қабылдап жатқан индивидтің қиялын, оның имиджді жасап шығару кезіндегі «қатынасын» марапаттайды.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Сайлау науқаны мен сайлауалды кезінде имидж бен қатар маркетингттік орталар қалыптасады. </w:t>
      </w:r>
      <w:r w:rsidRPr="00644CB2">
        <w:rPr>
          <w:rFonts w:ascii="Times New Roman" w:hAnsi="Times New Roman" w:cs="Times New Roman"/>
          <w:b/>
          <w:i/>
          <w:sz w:val="30"/>
          <w:szCs w:val="30"/>
          <w:lang w:val="kk-KZ"/>
        </w:rPr>
        <w:t>Сайлауалды маркетингтің сыртқы ортасы деп</w:t>
      </w:r>
      <w:r w:rsidRPr="00644CB2">
        <w:rPr>
          <w:rFonts w:ascii="Times New Roman" w:hAnsi="Times New Roman" w:cs="Times New Roman"/>
          <w:sz w:val="30"/>
          <w:szCs w:val="30"/>
          <w:lang w:val="kk-KZ"/>
        </w:rPr>
        <w:t xml:space="preserve"> – бұл берілген партияға (кандидат) сырттан әсер ететін субъектілер мен күштердің жиынтығын атаймыз. (бәсекелестер, электорат, мемлекет, конституция, өкімет т.б.)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b/>
          <w:i/>
          <w:sz w:val="30"/>
          <w:szCs w:val="30"/>
          <w:lang w:val="kk-KZ"/>
        </w:rPr>
        <w:lastRenderedPageBreak/>
        <w:t>Сайлауалды маркетингтің ішкі ортасы деп</w:t>
      </w:r>
      <w:r w:rsidRPr="00644CB2">
        <w:rPr>
          <w:rFonts w:ascii="Times New Roman" w:hAnsi="Times New Roman" w:cs="Times New Roman"/>
          <w:i/>
          <w:sz w:val="30"/>
          <w:szCs w:val="30"/>
          <w:lang w:val="kk-KZ"/>
        </w:rPr>
        <w:t xml:space="preserve"> – </w:t>
      </w:r>
      <w:r w:rsidRPr="00644CB2">
        <w:rPr>
          <w:rFonts w:ascii="Times New Roman" w:hAnsi="Times New Roman" w:cs="Times New Roman"/>
          <w:sz w:val="30"/>
          <w:szCs w:val="30"/>
          <w:lang w:val="kk-KZ"/>
        </w:rPr>
        <w:t>сайлауалды кезеңде партия ішінде әрекет етуші мен сайлауда берілген партияның, кандидаттың өтуін қамтамасыз ететін субъектілер мен күштердің жиынтығын атаймыз. (Партияның басшылығы, үміткер «командасы» мен бағдарламасы т.б.). Үміткерлер нарығына – «сатушы» мен «сатып алушы» арасындағы қарым-қатынастарды жатқызады. «Сатушы» ретінде үміткер командасы жарнама, маркетинг, стратегиялық жоспарлау, имиджді жасап қалыптастыру бойынша үміткер жалдаған мамандар «сатып алушы» рөлін электораттың берілген үміткер үшін дауыс берген бөлігі атқарады. Үміткердің бәсекелестікке қабілеттілігі – оның басқа кандидаттарға қарағанда басымдықтарының болуы мен оны сайлауға дейін сақтап қалу қабілеттілігі.</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Саяси маркетингтің коммуникациялар комплексін келесі элементтердің жиынтығы ретінде көрсетуге болады:</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ақпарттарды таратуда мүмкін болатын барлық арналарды қолданатын саяси жарнама (теледидар, радио, баспасөз, көше коммуникациясы) және осы арналар шеңберінде орын алатын жарнамалық хабарламалар (роликтер, фильмдер, буклеттер, сыртқы жарнама құралдары т.б.);</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қоғамдық пікірді ұйымдастыру – баспасөзде арнайы мақалалар, телепікір-сайыстар, сұхбат, арқылы т.б. жүзеге асырылады;</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«жеке дара сатылым» - кандидаттың және оның сенім білдірген тұлғаларының сайлаушылармен кездесулері, митингілер;</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«өткізуді ынталандыру» - сайлаушыларды материалдық ынталандырудың әрқилы түрлері (сыйлық</w:t>
      </w:r>
      <w:r w:rsidR="00AE0B47">
        <w:rPr>
          <w:rFonts w:ascii="Times New Roman" w:hAnsi="Times New Roman" w:cs="Times New Roman"/>
          <w:sz w:val="30"/>
          <w:szCs w:val="30"/>
          <w:lang w:val="kk-KZ"/>
        </w:rPr>
        <w:t>тар, тегін түстенулер)</w:t>
      </w:r>
      <w:r w:rsidRPr="00644CB2">
        <w:rPr>
          <w:rFonts w:ascii="Times New Roman" w:hAnsi="Times New Roman" w:cs="Times New Roman"/>
          <w:sz w:val="30"/>
          <w:szCs w:val="30"/>
          <w:lang w:val="kk-KZ"/>
        </w:rPr>
        <w:t>.</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Бәсекелес партиялар мен қозғалыстардың сайлау алдындағы «командалар» жүзеге асыратын маркетинг коммуникациялары комплексінің әсерінен электораттың «сұранысы» қалыптасады. Осы кезде сайлау алдындағы «командалар» сайлаушылардың санасында өз кандидаттарының «сапасын» жоғарылатып, «бейнелерін» әртүрлі әдістер арқылы жетілдіруге тырысады.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 xml:space="preserve">Демек, саяси жарнама саяси маркетингтің коммуникативті комплексіне еніп, оның басқа элементтермен жұмыс жасайды және де бұл элементтер бір-бірін үйлесімді түрде толықтырады. Саяси жарнама – ой-пікірлер, бейнелер, таңбалардың ретрансляторы іспеттес. Саяси жарнаманың ақпараттық қызметі: аудиторияны партиямен (кандидатпен) олардың көзқарастары мен ұсыныстарының бәсекелестер алдындағы басымдықтармен таныстырады.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Саяси жарнама үшін объективті имидж үлкен қызығушылық туғызады. Себебі, ол жарнамалық стратегияның жүзеге асуы кезінде түзетулерге ұшырап, аудиторияға трансляцияланады.</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Бейнеге енетін бар сипаттамалардың спектрді блоктарға біріктіру қолайлы:</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     дербестік (саясаткердің физикалық, психофизикалық ерекшеліктері, оның мінез-құлқы, тұлғалық типі, шешімдерді тез қабылдауға қабілеті, харизма);</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 әлеуметтік (топбасшының идеологиялық ұстанымдары, оның айналасындағы адамдармен, әртүрлі әлеуметтік топтармен, жақтастары және қарсыластарымен қарым-қатынастары, тұлға мәртебесі),</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таңбалық (саясаткердің өмірге деген көзқарасы, оның бағдарламасы мен сайлаушылар санасында топбасшы туралы түсініктермен байланысты тұрақты</w:t>
      </w:r>
      <w:r w:rsidR="00AE0B47">
        <w:rPr>
          <w:rFonts w:ascii="Times New Roman" w:hAnsi="Times New Roman" w:cs="Times New Roman"/>
          <w:sz w:val="30"/>
          <w:szCs w:val="30"/>
          <w:lang w:val="kk-KZ"/>
        </w:rPr>
        <w:t xml:space="preserve"> мәдени архетиптер)</w:t>
      </w:r>
      <w:r w:rsidRPr="00644CB2">
        <w:rPr>
          <w:rFonts w:ascii="Times New Roman" w:hAnsi="Times New Roman" w:cs="Times New Roman"/>
          <w:sz w:val="30"/>
          <w:szCs w:val="30"/>
          <w:lang w:val="kk-KZ"/>
        </w:rPr>
        <w:t>.</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Жарнамалық саяси имиджді жасаудың кезеңдерін былайша бөліп қарастыруға болады: аудитория талаптарын анықтау (оның сегменттерінің, үміткердің, аудитория үміт артып отырған шынайы қасиеттерін салыстыру, электорат қажет етіп отырған мінездемелерді таңдап алу (олар бейненің негізінде енеді), қосымша мінездемелерді таңдау, имидж құраушыларын анықтау, таңдалған мінездемелерді әртүрлі таңбалық контекстерде өткізу (визуалдық, вербалдық т.б.)</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 xml:space="preserve">Имидж коммуникативтік құрылым ретінде ақпараттың нақты берілуін, хабарлама коммуникаторы мен қабылдаушының таңбалық жүйелерінің сәйкес келуін қамтамасыз етеді.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 xml:space="preserve">Имидж хабарлама дешифраторы қызметін атқарып, оны басқа тілдерге, яғни аудиторияның тіліне, визуалдық тілге аударады. Адамдар имиджді оның тек негізгі элементтері қатаң түрде анықталып, қалғаны ойдан құрастырып, қиялға берілгенде тереңірек, жан-жақты түсінеді. Имидждің коммуникативтік құраушысы – болашақ бейнесі, өте маңызды. Ол сайлаушыны жаулап алатындай жарқын болуы тиіс.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Ағылшын тілінен аударғанда имидж бейне деген мағынаны білдіре отырып, тұлғалардың көздеген мақсатына жетуге бағыттайтын үрдіс болып табыла</w:t>
      </w:r>
      <w:r w:rsidR="00AE0B47">
        <w:rPr>
          <w:rFonts w:ascii="Times New Roman" w:hAnsi="Times New Roman" w:cs="Times New Roman"/>
          <w:sz w:val="30"/>
          <w:szCs w:val="30"/>
          <w:lang w:val="kk-KZ"/>
        </w:rPr>
        <w:t>ды</w:t>
      </w:r>
      <w:r w:rsidRPr="00644CB2">
        <w:rPr>
          <w:rFonts w:ascii="Times New Roman" w:hAnsi="Times New Roman" w:cs="Times New Roman"/>
          <w:sz w:val="30"/>
          <w:szCs w:val="30"/>
          <w:lang w:val="kk-KZ"/>
        </w:rPr>
        <w:t xml:space="preserve">. Бейнені жасаудан бөлек, имиджбен жұмыс жасау бойынша мынадай міндеттері бар: топтастыру, имиджді асқақтату, контржарнама.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 xml:space="preserve">Әдеттегі коммерциялық жарнамадан саяси жарнаманың ерекшелігі, ережеге сәйкес, нақты нәтижеге бағытталған, бәрінен жиі уақыт бойынша қатаң айқындалады. Көп жағдайда – сайлау күніндегі дауыс беру. Саяси жарнама бәсекелестермен конфронтация немесе даулы саяси қарсыласу жағдайында жүзеге асырылады. Мұндай жарнама белгіленген шектеуге, соның қатарында қаржылық шектеуге </w:t>
      </w:r>
      <w:r w:rsidRPr="00644CB2">
        <w:rPr>
          <w:rFonts w:ascii="Times New Roman" w:hAnsi="Times New Roman" w:cs="Times New Roman"/>
          <w:sz w:val="30"/>
          <w:szCs w:val="30"/>
          <w:lang w:val="kk-KZ"/>
        </w:rPr>
        <w:lastRenderedPageBreak/>
        <w:t>ие. Ол мобильді электораттармен оперативті қайтымды байланыс жүйесімен хабарланған. Мұндай саяси жарнаманың келесі негізгі элементтері болады:</w:t>
      </w:r>
    </w:p>
    <w:p w:rsidR="00644CB2" w:rsidRPr="00644CB2" w:rsidRDefault="00644CB2" w:rsidP="00AB5C83">
      <w:pPr>
        <w:numPr>
          <w:ilvl w:val="0"/>
          <w:numId w:val="14"/>
        </w:numPr>
        <w:tabs>
          <w:tab w:val="left" w:pos="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Саяси жарнаманың «пәні» ( сайлау қызметіне үміткерлер, партиялар, саяси қозғалыстар)</w:t>
      </w:r>
    </w:p>
    <w:p w:rsidR="00644CB2" w:rsidRPr="00644CB2" w:rsidRDefault="00644CB2" w:rsidP="00AB5C83">
      <w:pPr>
        <w:numPr>
          <w:ilvl w:val="0"/>
          <w:numId w:val="14"/>
        </w:numPr>
        <w:tabs>
          <w:tab w:val="left" w:pos="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Саяси жарнама «обектілері» ( немесе субьект – субьекті сызба – «екінші субьекті») (Сайлаушылар немесе мақсатты топтар)</w:t>
      </w:r>
    </w:p>
    <w:p w:rsidR="00644CB2" w:rsidRPr="00644CB2" w:rsidRDefault="00644CB2" w:rsidP="00AB5C83">
      <w:pPr>
        <w:numPr>
          <w:ilvl w:val="0"/>
          <w:numId w:val="14"/>
        </w:numPr>
        <w:tabs>
          <w:tab w:val="left" w:pos="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Саяси жарнама «мазмұны» ( саяси платформалар, сайлау алды бағдарламалар, көшбасшы тұлғалар, олар дамытатын идеялар және т. б.)</w:t>
      </w:r>
    </w:p>
    <w:p w:rsidR="00644CB2" w:rsidRPr="00644CB2" w:rsidRDefault="00644CB2" w:rsidP="00AB5C83">
      <w:pPr>
        <w:numPr>
          <w:ilvl w:val="0"/>
          <w:numId w:val="14"/>
        </w:numPr>
        <w:tabs>
          <w:tab w:val="left" w:pos="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Саяси жарнама «тапсырмалары»  (сайлау орнына иелік етуге келу үшін сайлаушы даусының санын арттыру, қоғамдық ой қалыптастыру, қажетті мінез және т. б. қалыптастыру)</w:t>
      </w:r>
    </w:p>
    <w:p w:rsidR="00644CB2" w:rsidRPr="00644CB2" w:rsidRDefault="00644CB2" w:rsidP="00AB5C83">
      <w:pPr>
        <w:numPr>
          <w:ilvl w:val="0"/>
          <w:numId w:val="14"/>
        </w:numPr>
        <w:tabs>
          <w:tab w:val="left" w:pos="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Сол және сол сияқты жекелеген тапсырмалар нақтыланатын саяси жарнама «мақсаттары».</w:t>
      </w:r>
    </w:p>
    <w:p w:rsidR="00644CB2" w:rsidRPr="00644CB2" w:rsidRDefault="00644CB2" w:rsidP="00AB5C83">
      <w:pPr>
        <w:numPr>
          <w:ilvl w:val="0"/>
          <w:numId w:val="14"/>
        </w:numPr>
        <w:tabs>
          <w:tab w:val="left" w:pos="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«Техникалық құралдары»  және саяси жарнаманың жүзеге асырылу механизмдері (теле және радиобағдарламалар, жаппай ақпарат құралдарындағы жазбалар, тікелей арнаулар, сайлаушылармен кездесулер, теледебаттар, жаппай акциялар, плакаттар, жарнама клиптері және т. б. )</w:t>
      </w:r>
    </w:p>
    <w:p w:rsidR="00644CB2" w:rsidRPr="00644CB2" w:rsidRDefault="00644CB2" w:rsidP="00AB5C83">
      <w:pPr>
        <w:numPr>
          <w:ilvl w:val="0"/>
          <w:numId w:val="14"/>
        </w:numPr>
        <w:tabs>
          <w:tab w:val="left" w:pos="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«Тура» және «кері» байланыстар (оқырман хаттары, қоғамның  көзқарас сұрақтары, кандидат пен оның саяс</w:t>
      </w:r>
      <w:r w:rsidR="00AE0B47">
        <w:rPr>
          <w:rFonts w:ascii="Times New Roman" w:hAnsi="Times New Roman" w:cs="Times New Roman"/>
          <w:sz w:val="30"/>
          <w:szCs w:val="30"/>
          <w:lang w:val="kk-KZ"/>
        </w:rPr>
        <w:t>и жарнамасын зерттеу)</w:t>
      </w:r>
      <w:r w:rsidRPr="00644CB2">
        <w:rPr>
          <w:rFonts w:ascii="Times New Roman" w:hAnsi="Times New Roman" w:cs="Times New Roman"/>
          <w:sz w:val="30"/>
          <w:szCs w:val="30"/>
          <w:lang w:val="kk-KZ"/>
        </w:rPr>
        <w:t xml:space="preserve">.                               </w:t>
      </w:r>
    </w:p>
    <w:p w:rsidR="00644CB2" w:rsidRPr="00644CB2" w:rsidRDefault="00644CB2" w:rsidP="00AB5C83">
      <w:pPr>
        <w:tabs>
          <w:tab w:val="left" w:pos="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 xml:space="preserve">Психологиялық жоспарда саяси жарнама – бұл өз құрылымы бар                                                                                                                           коммуникациялық хабар. Құрылымына үш компонент кіреді: когнитивті, тұтынушыға жаңа білім мен ақпарат береді; аффективті, қажетті эмоциональді қатынас қалыптастырады; регулятивті компонент, нақты әрекетке көшіреді. Саяси жарнаманы саяси коммуникация түрі ретінде құру процесі кезеңдермен түзіледі: </w:t>
      </w:r>
    </w:p>
    <w:p w:rsidR="00644CB2" w:rsidRPr="00644CB2" w:rsidRDefault="00644CB2" w:rsidP="00AB5C83">
      <w:pPr>
        <w:tabs>
          <w:tab w:val="left" w:pos="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 xml:space="preserve">Бірінші кезең  «саяси нарықты», біріншілік маркетингті, саяси психологиялық электорат анаслизін зерттеуді қосады. Нәтижесінде қажетті  «саяси қуыс» және электораттың барлық есеп құрылатын бөлігі – бүтін топтар табылады; </w:t>
      </w:r>
    </w:p>
    <w:p w:rsidR="00644CB2" w:rsidRPr="00644CB2" w:rsidRDefault="00644CB2" w:rsidP="00AB5C83">
      <w:pPr>
        <w:tabs>
          <w:tab w:val="left" w:pos="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 xml:space="preserve">Екінші кезең бағытталу критерилері  (бүтін компания немесе тотальді), осы жарнама компаниясымен электоратты ұстаудың «географиясы»,ионың шеңберінде қолданылатын құралдарын және т. б. принципті таңдау; </w:t>
      </w:r>
    </w:p>
    <w:p w:rsidR="00644CB2" w:rsidRPr="00644CB2" w:rsidRDefault="00644CB2" w:rsidP="00AB5C83">
      <w:pPr>
        <w:tabs>
          <w:tab w:val="left" w:pos="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ab/>
        <w:t>Үшінші кезең – саяси жарнама компанияның сайлау алдындағы мақсаттарды жүзеге асыру үшін іс – шаралар комплексі секілді таңдалған жоспар негізінде концепциялар жасау;</w:t>
      </w:r>
    </w:p>
    <w:p w:rsidR="00644CB2" w:rsidRPr="00644CB2" w:rsidRDefault="00644CB2" w:rsidP="00AB5C83">
      <w:pPr>
        <w:tabs>
          <w:tab w:val="left" w:pos="0"/>
          <w:tab w:val="left" w:pos="144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Төртінші кезең – медиаплан құру, жарнама өнімдерін қандай да бір жарнама ұстағышқа орнату; </w:t>
      </w:r>
    </w:p>
    <w:p w:rsidR="00644CB2" w:rsidRPr="00644CB2" w:rsidRDefault="00644CB2" w:rsidP="00AB5C83">
      <w:pPr>
        <w:tabs>
          <w:tab w:val="left" w:pos="0"/>
          <w:tab w:val="left" w:pos="144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Бесінші кезең – саяси жарнама компаниясының өзін жүргізу жарнама компаниясының барлық кезеңдері маңызды – қажетті нәтиже тек аталған тізбектің қатаң ретімен ғ</w:t>
      </w:r>
      <w:r w:rsidR="00AE0B47">
        <w:rPr>
          <w:rFonts w:ascii="Times New Roman" w:hAnsi="Times New Roman" w:cs="Times New Roman"/>
          <w:sz w:val="30"/>
          <w:szCs w:val="30"/>
          <w:lang w:val="kk-KZ"/>
        </w:rPr>
        <w:t>ана қамтамасыз етіледі</w:t>
      </w:r>
      <w:r w:rsidRPr="00644CB2">
        <w:rPr>
          <w:rFonts w:ascii="Times New Roman" w:hAnsi="Times New Roman" w:cs="Times New Roman"/>
          <w:sz w:val="30"/>
          <w:szCs w:val="30"/>
          <w:lang w:val="kk-KZ"/>
        </w:rPr>
        <w:t>. Дегенмен әр кезең өзінше бір маңызды. Тиімділікке үміткер компания «бірінші кезеңді» - аудиторияны зерттеуді – жіберіп алмауы керек, әйтпесе барлық компания элементарлы «босқа кетуі» мүмкін. Маңызды болып екінші кезең табылады – саяси жарнама концепциясын жасау, саяси жарнама арқылы саяси мақсатқа жетудің оптимальді тәсілдері мен қажетті құралдар жөніндегі аргументтелген ой жүйесі. Концепцияда міндетті түрде болуы керек деп есептейміз:</w:t>
      </w:r>
    </w:p>
    <w:p w:rsidR="00644CB2" w:rsidRPr="00644CB2" w:rsidRDefault="00644CB2" w:rsidP="00AB5C83">
      <w:pPr>
        <w:tabs>
          <w:tab w:val="left" w:pos="0"/>
          <w:tab w:val="left" w:pos="1440"/>
        </w:tabs>
        <w:spacing w:after="0" w:line="240" w:lineRule="auto"/>
        <w:ind w:left="900" w:hanging="900"/>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w:t>
      </w:r>
      <w:r w:rsidR="00340E87" w:rsidRPr="00644CB2">
        <w:rPr>
          <w:rFonts w:ascii="Times New Roman" w:hAnsi="Times New Roman" w:cs="Times New Roman"/>
          <w:sz w:val="30"/>
          <w:szCs w:val="30"/>
          <w:lang w:val="kk-KZ"/>
        </w:rPr>
        <w:fldChar w:fldCharType="begin"/>
      </w:r>
      <w:r w:rsidRPr="00644CB2">
        <w:rPr>
          <w:rFonts w:ascii="Times New Roman" w:hAnsi="Times New Roman" w:cs="Times New Roman"/>
          <w:sz w:val="30"/>
          <w:szCs w:val="30"/>
          <w:lang w:val="kk-KZ"/>
        </w:rPr>
        <w:instrText xml:space="preserve"> SYMBOL 183 \f "Symbol" \s 10 \h </w:instrText>
      </w:r>
      <w:r w:rsidR="00340E87" w:rsidRPr="00644CB2">
        <w:rPr>
          <w:rFonts w:ascii="Times New Roman" w:hAnsi="Times New Roman" w:cs="Times New Roman"/>
          <w:sz w:val="30"/>
          <w:szCs w:val="30"/>
          <w:lang w:val="kk-KZ"/>
        </w:rPr>
        <w:fldChar w:fldCharType="end"/>
      </w:r>
      <w:r w:rsidRPr="00644CB2">
        <w:rPr>
          <w:rFonts w:ascii="Times New Roman" w:hAnsi="Times New Roman" w:cs="Times New Roman"/>
          <w:sz w:val="30"/>
          <w:szCs w:val="30"/>
          <w:lang w:val="kk-KZ"/>
        </w:rPr>
        <w:tab/>
        <w:t xml:space="preserve"> стратегиялық және тактілік, перспективті және оперативті мақсаттар мен тапсырмалар, </w:t>
      </w:r>
    </w:p>
    <w:p w:rsidR="00644CB2" w:rsidRPr="00644CB2" w:rsidRDefault="00644CB2" w:rsidP="00AB5C83">
      <w:pPr>
        <w:tabs>
          <w:tab w:val="left" w:pos="0"/>
          <w:tab w:val="left" w:pos="1440"/>
        </w:tabs>
        <w:spacing w:after="0" w:line="240" w:lineRule="auto"/>
        <w:ind w:left="900" w:hanging="900"/>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w:t>
      </w:r>
      <w:r w:rsidR="00340E87" w:rsidRPr="00644CB2">
        <w:rPr>
          <w:rFonts w:ascii="Times New Roman" w:hAnsi="Times New Roman" w:cs="Times New Roman"/>
          <w:sz w:val="30"/>
          <w:szCs w:val="30"/>
          <w:lang w:val="kk-KZ"/>
        </w:rPr>
        <w:fldChar w:fldCharType="begin"/>
      </w:r>
      <w:r w:rsidRPr="00644CB2">
        <w:rPr>
          <w:rFonts w:ascii="Times New Roman" w:hAnsi="Times New Roman" w:cs="Times New Roman"/>
          <w:sz w:val="30"/>
          <w:szCs w:val="30"/>
          <w:lang w:val="kk-KZ"/>
        </w:rPr>
        <w:instrText xml:space="preserve"> SYMBOL 183 \f "Symbol" \s 10 \h </w:instrText>
      </w:r>
      <w:r w:rsidR="00340E87" w:rsidRPr="00644CB2">
        <w:rPr>
          <w:rFonts w:ascii="Times New Roman" w:hAnsi="Times New Roman" w:cs="Times New Roman"/>
          <w:sz w:val="30"/>
          <w:szCs w:val="30"/>
          <w:lang w:val="kk-KZ"/>
        </w:rPr>
        <w:fldChar w:fldCharType="end"/>
      </w:r>
      <w:r w:rsidRPr="00644CB2">
        <w:rPr>
          <w:rFonts w:ascii="Times New Roman" w:hAnsi="Times New Roman" w:cs="Times New Roman"/>
          <w:sz w:val="30"/>
          <w:szCs w:val="30"/>
          <w:lang w:val="kk-KZ"/>
        </w:rPr>
        <w:t xml:space="preserve"> жарнама затының электоратқа ұсыныс формасы (бағдарламалар, платформалар,  және т. б. )</w:t>
      </w:r>
    </w:p>
    <w:p w:rsidR="00644CB2" w:rsidRPr="00644CB2" w:rsidRDefault="00644CB2" w:rsidP="00AB5C83">
      <w:pPr>
        <w:tabs>
          <w:tab w:val="left" w:pos="0"/>
          <w:tab w:val="left" w:pos="1440"/>
        </w:tabs>
        <w:spacing w:after="0" w:line="240" w:lineRule="auto"/>
        <w:ind w:left="900" w:hanging="900"/>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w:t>
      </w:r>
      <w:r w:rsidR="00340E87" w:rsidRPr="00644CB2">
        <w:rPr>
          <w:rFonts w:ascii="Times New Roman" w:hAnsi="Times New Roman" w:cs="Times New Roman"/>
          <w:sz w:val="30"/>
          <w:szCs w:val="30"/>
          <w:lang w:val="kk-KZ"/>
        </w:rPr>
        <w:fldChar w:fldCharType="begin"/>
      </w:r>
      <w:r w:rsidRPr="00644CB2">
        <w:rPr>
          <w:rFonts w:ascii="Times New Roman" w:hAnsi="Times New Roman" w:cs="Times New Roman"/>
          <w:sz w:val="30"/>
          <w:szCs w:val="30"/>
          <w:lang w:val="kk-KZ"/>
        </w:rPr>
        <w:instrText xml:space="preserve"> SYMBOL 183 \f "Symbol" \s 10 \h </w:instrText>
      </w:r>
      <w:r w:rsidR="00340E87" w:rsidRPr="00644CB2">
        <w:rPr>
          <w:rFonts w:ascii="Times New Roman" w:hAnsi="Times New Roman" w:cs="Times New Roman"/>
          <w:sz w:val="30"/>
          <w:szCs w:val="30"/>
          <w:lang w:val="kk-KZ"/>
        </w:rPr>
        <w:fldChar w:fldCharType="end"/>
      </w:r>
      <w:r w:rsidRPr="00644CB2">
        <w:rPr>
          <w:rFonts w:ascii="Times New Roman" w:hAnsi="Times New Roman" w:cs="Times New Roman"/>
          <w:sz w:val="30"/>
          <w:szCs w:val="30"/>
          <w:lang w:val="kk-KZ"/>
        </w:rPr>
        <w:t xml:space="preserve">  көшбасшы имиджінің құрылымы.</w:t>
      </w:r>
    </w:p>
    <w:p w:rsidR="00644CB2" w:rsidRPr="00644CB2" w:rsidRDefault="00644CB2" w:rsidP="00AB5C83">
      <w:pPr>
        <w:tabs>
          <w:tab w:val="left" w:pos="0"/>
          <w:tab w:val="left" w:pos="1440"/>
        </w:tabs>
        <w:spacing w:after="0" w:line="240" w:lineRule="auto"/>
        <w:ind w:left="900" w:hanging="900"/>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w:t>
      </w:r>
      <w:r w:rsidR="00340E87" w:rsidRPr="00644CB2">
        <w:rPr>
          <w:rFonts w:ascii="Times New Roman" w:hAnsi="Times New Roman" w:cs="Times New Roman"/>
          <w:sz w:val="30"/>
          <w:szCs w:val="30"/>
          <w:lang w:val="kk-KZ"/>
        </w:rPr>
        <w:fldChar w:fldCharType="begin"/>
      </w:r>
      <w:r w:rsidRPr="00644CB2">
        <w:rPr>
          <w:rFonts w:ascii="Times New Roman" w:hAnsi="Times New Roman" w:cs="Times New Roman"/>
          <w:sz w:val="30"/>
          <w:szCs w:val="30"/>
          <w:lang w:val="kk-KZ"/>
        </w:rPr>
        <w:instrText xml:space="preserve"> SYMBOL 183 \f "Symbol" \s 10 \h </w:instrText>
      </w:r>
      <w:r w:rsidR="00340E87" w:rsidRPr="00644CB2">
        <w:rPr>
          <w:rFonts w:ascii="Times New Roman" w:hAnsi="Times New Roman" w:cs="Times New Roman"/>
          <w:sz w:val="30"/>
          <w:szCs w:val="30"/>
          <w:lang w:val="kk-KZ"/>
        </w:rPr>
        <w:fldChar w:fldCharType="end"/>
      </w:r>
      <w:r w:rsidRPr="00644CB2">
        <w:rPr>
          <w:rFonts w:ascii="Times New Roman" w:hAnsi="Times New Roman" w:cs="Times New Roman"/>
          <w:sz w:val="30"/>
          <w:szCs w:val="30"/>
          <w:lang w:val="kk-KZ"/>
        </w:rPr>
        <w:t xml:space="preserve"> компанияның басқару құралдарыжөніндегі ұсыныс және олардың арасындағы қатынас (жаппай ақпарат құралдары, «есіктен есікке» тура байланысты, көрнекті ұсыныс және т. б.)</w:t>
      </w:r>
    </w:p>
    <w:p w:rsidR="00644CB2" w:rsidRPr="00644CB2" w:rsidRDefault="00644CB2" w:rsidP="00AB5C83">
      <w:pPr>
        <w:tabs>
          <w:tab w:val="left" w:pos="0"/>
          <w:tab w:val="left" w:pos="1440"/>
        </w:tabs>
        <w:spacing w:after="0" w:line="240" w:lineRule="auto"/>
        <w:ind w:left="900" w:hanging="900"/>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w:t>
      </w:r>
      <w:r w:rsidR="00340E87" w:rsidRPr="00644CB2">
        <w:rPr>
          <w:rFonts w:ascii="Times New Roman" w:hAnsi="Times New Roman" w:cs="Times New Roman"/>
          <w:sz w:val="30"/>
          <w:szCs w:val="30"/>
          <w:lang w:val="kk-KZ"/>
        </w:rPr>
        <w:fldChar w:fldCharType="begin"/>
      </w:r>
      <w:r w:rsidRPr="00644CB2">
        <w:rPr>
          <w:rFonts w:ascii="Times New Roman" w:hAnsi="Times New Roman" w:cs="Times New Roman"/>
          <w:sz w:val="30"/>
          <w:szCs w:val="30"/>
          <w:lang w:val="kk-KZ"/>
        </w:rPr>
        <w:instrText xml:space="preserve"> SYMBOL 183 \f "Symbol" \s 10 \h </w:instrText>
      </w:r>
      <w:r w:rsidR="00340E87" w:rsidRPr="00644CB2">
        <w:rPr>
          <w:rFonts w:ascii="Times New Roman" w:hAnsi="Times New Roman" w:cs="Times New Roman"/>
          <w:sz w:val="30"/>
          <w:szCs w:val="30"/>
          <w:lang w:val="kk-KZ"/>
        </w:rPr>
        <w:fldChar w:fldCharType="end"/>
      </w:r>
      <w:r w:rsidRPr="00644CB2">
        <w:rPr>
          <w:rFonts w:ascii="Times New Roman" w:hAnsi="Times New Roman" w:cs="Times New Roman"/>
          <w:sz w:val="30"/>
          <w:szCs w:val="30"/>
          <w:lang w:val="kk-KZ"/>
        </w:rPr>
        <w:tab/>
        <w:t xml:space="preserve">  психологиялық әсер ету түрлері, анағұрлым адекватты жағдайлар және электораттың саяси – психологиялық сипаттары;</w:t>
      </w:r>
    </w:p>
    <w:p w:rsidR="00644CB2" w:rsidRPr="00644CB2" w:rsidRDefault="00644CB2" w:rsidP="00AB5C83">
      <w:pPr>
        <w:tabs>
          <w:tab w:val="left" w:pos="0"/>
          <w:tab w:val="left" w:pos="1440"/>
        </w:tabs>
        <w:spacing w:after="0" w:line="240" w:lineRule="auto"/>
        <w:ind w:left="900" w:hanging="900"/>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w:t>
      </w:r>
      <w:r w:rsidR="00340E87" w:rsidRPr="00644CB2">
        <w:rPr>
          <w:rFonts w:ascii="Times New Roman" w:hAnsi="Times New Roman" w:cs="Times New Roman"/>
          <w:sz w:val="30"/>
          <w:szCs w:val="30"/>
          <w:lang w:val="kk-KZ"/>
        </w:rPr>
        <w:fldChar w:fldCharType="begin"/>
      </w:r>
      <w:r w:rsidRPr="00644CB2">
        <w:rPr>
          <w:rFonts w:ascii="Times New Roman" w:hAnsi="Times New Roman" w:cs="Times New Roman"/>
          <w:sz w:val="30"/>
          <w:szCs w:val="30"/>
          <w:lang w:val="kk-KZ"/>
        </w:rPr>
        <w:instrText xml:space="preserve"> SYMBOL 183 \f "Symbol" \s 10 \h </w:instrText>
      </w:r>
      <w:r w:rsidR="00340E87" w:rsidRPr="00644CB2">
        <w:rPr>
          <w:rFonts w:ascii="Times New Roman" w:hAnsi="Times New Roman" w:cs="Times New Roman"/>
          <w:sz w:val="30"/>
          <w:szCs w:val="30"/>
          <w:lang w:val="kk-KZ"/>
        </w:rPr>
        <w:fldChar w:fldCharType="end"/>
      </w:r>
      <w:r w:rsidRPr="00644CB2">
        <w:rPr>
          <w:rFonts w:ascii="Times New Roman" w:hAnsi="Times New Roman" w:cs="Times New Roman"/>
          <w:sz w:val="30"/>
          <w:szCs w:val="30"/>
          <w:lang w:val="kk-KZ"/>
        </w:rPr>
        <w:tab/>
        <w:t xml:space="preserve"> ұранға байланысты «бірегей саяси ұсыныс» ерекшеліктері, </w:t>
      </w:r>
    </w:p>
    <w:p w:rsidR="00644CB2" w:rsidRPr="00644CB2" w:rsidRDefault="00644CB2" w:rsidP="00AB5C83">
      <w:pPr>
        <w:tabs>
          <w:tab w:val="left" w:pos="0"/>
          <w:tab w:val="left" w:pos="1440"/>
        </w:tabs>
        <w:spacing w:after="0" w:line="240" w:lineRule="auto"/>
        <w:ind w:left="900" w:hanging="900"/>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w:t>
      </w:r>
      <w:r w:rsidR="00340E87" w:rsidRPr="00644CB2">
        <w:rPr>
          <w:rFonts w:ascii="Times New Roman" w:hAnsi="Times New Roman" w:cs="Times New Roman"/>
          <w:sz w:val="30"/>
          <w:szCs w:val="30"/>
          <w:lang w:val="kk-KZ"/>
        </w:rPr>
        <w:fldChar w:fldCharType="begin"/>
      </w:r>
      <w:r w:rsidRPr="00644CB2">
        <w:rPr>
          <w:rFonts w:ascii="Times New Roman" w:hAnsi="Times New Roman" w:cs="Times New Roman"/>
          <w:sz w:val="30"/>
          <w:szCs w:val="30"/>
          <w:lang w:val="kk-KZ"/>
        </w:rPr>
        <w:instrText xml:space="preserve"> SYMBOL 183 \f "Symbol" \s 10 \h </w:instrText>
      </w:r>
      <w:r w:rsidR="00340E87" w:rsidRPr="00644CB2">
        <w:rPr>
          <w:rFonts w:ascii="Times New Roman" w:hAnsi="Times New Roman" w:cs="Times New Roman"/>
          <w:sz w:val="30"/>
          <w:szCs w:val="30"/>
          <w:lang w:val="kk-KZ"/>
        </w:rPr>
        <w:fldChar w:fldCharType="end"/>
      </w:r>
      <w:r w:rsidRPr="00644CB2">
        <w:rPr>
          <w:rFonts w:ascii="Times New Roman" w:hAnsi="Times New Roman" w:cs="Times New Roman"/>
          <w:sz w:val="30"/>
          <w:szCs w:val="30"/>
          <w:lang w:val="kk-KZ"/>
        </w:rPr>
        <w:tab/>
        <w:t xml:space="preserve"> қаржы есептері;</w:t>
      </w:r>
    </w:p>
    <w:p w:rsidR="00644CB2" w:rsidRPr="00644CB2" w:rsidRDefault="00644CB2" w:rsidP="00AB5C83">
      <w:pPr>
        <w:tabs>
          <w:tab w:val="left" w:pos="0"/>
          <w:tab w:val="left" w:pos="1440"/>
        </w:tabs>
        <w:spacing w:after="0" w:line="240" w:lineRule="auto"/>
        <w:ind w:left="900" w:hanging="900"/>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                   </w:t>
      </w:r>
      <w:r w:rsidR="00340E87" w:rsidRPr="00644CB2">
        <w:rPr>
          <w:rFonts w:ascii="Times New Roman" w:hAnsi="Times New Roman" w:cs="Times New Roman"/>
          <w:sz w:val="30"/>
          <w:szCs w:val="30"/>
          <w:lang w:val="kk-KZ"/>
        </w:rPr>
        <w:fldChar w:fldCharType="begin"/>
      </w:r>
      <w:r w:rsidRPr="00644CB2">
        <w:rPr>
          <w:rFonts w:ascii="Times New Roman" w:hAnsi="Times New Roman" w:cs="Times New Roman"/>
          <w:sz w:val="30"/>
          <w:szCs w:val="30"/>
          <w:lang w:val="kk-KZ"/>
        </w:rPr>
        <w:instrText xml:space="preserve"> SYMBOL 183 \f "Symbol" \s 10 \h </w:instrText>
      </w:r>
      <w:r w:rsidR="00340E87" w:rsidRPr="00644CB2">
        <w:rPr>
          <w:rFonts w:ascii="Times New Roman" w:hAnsi="Times New Roman" w:cs="Times New Roman"/>
          <w:sz w:val="30"/>
          <w:szCs w:val="30"/>
          <w:lang w:val="kk-KZ"/>
        </w:rPr>
        <w:fldChar w:fldCharType="end"/>
      </w:r>
      <w:r w:rsidRPr="00644CB2">
        <w:rPr>
          <w:rFonts w:ascii="Times New Roman" w:hAnsi="Times New Roman" w:cs="Times New Roman"/>
          <w:sz w:val="30"/>
          <w:szCs w:val="30"/>
          <w:lang w:val="kk-KZ"/>
        </w:rPr>
        <w:tab/>
        <w:t xml:space="preserve"> эле</w:t>
      </w:r>
      <w:r w:rsidR="003D21CD">
        <w:rPr>
          <w:rFonts w:ascii="Times New Roman" w:hAnsi="Times New Roman" w:cs="Times New Roman"/>
          <w:sz w:val="30"/>
          <w:szCs w:val="30"/>
          <w:lang w:val="kk-KZ"/>
        </w:rPr>
        <w:t>кторатпен кері байланыс түрлері жатады.</w:t>
      </w:r>
    </w:p>
    <w:p w:rsidR="00644CB2" w:rsidRPr="00644CB2" w:rsidRDefault="00AE0B47" w:rsidP="00AB5C83">
      <w:pPr>
        <w:spacing w:after="0" w:line="240" w:lineRule="auto"/>
        <w:ind w:firstLine="708"/>
        <w:jc w:val="both"/>
        <w:rPr>
          <w:rFonts w:ascii="Times New Roman" w:hAnsi="Times New Roman" w:cs="Times New Roman"/>
          <w:sz w:val="30"/>
          <w:szCs w:val="30"/>
          <w:lang w:val="kk-KZ"/>
        </w:rPr>
      </w:pPr>
      <w:r>
        <w:rPr>
          <w:rFonts w:ascii="Times New Roman" w:hAnsi="Times New Roman" w:cs="Times New Roman"/>
          <w:sz w:val="30"/>
          <w:szCs w:val="30"/>
          <w:lang w:val="kk-KZ"/>
        </w:rPr>
        <w:t xml:space="preserve">Л. Девлин </w:t>
      </w:r>
      <w:r w:rsidR="00644CB2" w:rsidRPr="00644CB2">
        <w:rPr>
          <w:rFonts w:ascii="Times New Roman" w:hAnsi="Times New Roman" w:cs="Times New Roman"/>
          <w:sz w:val="30"/>
          <w:szCs w:val="30"/>
          <w:lang w:val="kk-KZ"/>
        </w:rPr>
        <w:t xml:space="preserve">жарнама түрлерін хабар беру түріне қарай бөлді. Онда келесі түрлер көрінеді;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1) «қарапайым» жарнама  (саясаткер сұрақтарға жауап береді);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2) «сөйлейші бас»( саясаткер хабармен шығады);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3) «жағымсыз»  ( қарсыластың танымалдығын төмендетуге бағытталған);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4) «концептуалды» (саясаткер немесе партияның негізгі идеясын алып жүреді);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5)  «шынайы кино» (халықпен араласу кадрлары);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6) «жеке куәгерлік» (маман немесе «кездейсоқ жүргіншінің» сөйлеуі);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7) «бейтарап репортер» (біздің терминологияда  «тәуелсіз рупор).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 xml:space="preserve">Дж. Витерспун бұл типологияға тағы бір бөлім «әрекеттегі үміткер» (маңызды мәселе шешуге үміткердің қатысуы) деген түрін қосты.  </w:t>
      </w:r>
    </w:p>
    <w:p w:rsidR="00644CB2" w:rsidRPr="00644CB2" w:rsidRDefault="00AE0B47" w:rsidP="00AB5C83">
      <w:pPr>
        <w:spacing w:after="0" w:line="240" w:lineRule="auto"/>
        <w:ind w:firstLine="708"/>
        <w:jc w:val="both"/>
        <w:rPr>
          <w:rFonts w:ascii="Times New Roman" w:hAnsi="Times New Roman" w:cs="Times New Roman"/>
          <w:sz w:val="30"/>
          <w:szCs w:val="30"/>
          <w:lang w:val="kk-KZ"/>
        </w:rPr>
      </w:pPr>
      <w:r>
        <w:rPr>
          <w:rFonts w:ascii="Times New Roman" w:hAnsi="Times New Roman" w:cs="Times New Roman"/>
          <w:sz w:val="30"/>
          <w:szCs w:val="30"/>
          <w:lang w:val="kk-KZ"/>
        </w:rPr>
        <w:t>М. Керн</w:t>
      </w:r>
      <w:r w:rsidR="00644CB2" w:rsidRPr="00644CB2">
        <w:rPr>
          <w:rFonts w:ascii="Times New Roman" w:hAnsi="Times New Roman" w:cs="Times New Roman"/>
          <w:sz w:val="30"/>
          <w:szCs w:val="30"/>
          <w:lang w:val="kk-KZ"/>
        </w:rPr>
        <w:t xml:space="preserve">  теледидар роликтер негізінде саяси жарнаманы екіге бөлді: «бағдарлама жарнамасы» мен «слоган жарнамасына» бөлді.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Р. Джослин саяси жарнаманы халыққа арнау жарнамасы негізіне жататын сөйлеу типі бойынша жіктеді. (мысалы «дәріптеу», оппонентке шабуыл», «шабуы</w:t>
      </w:r>
      <w:r w:rsidR="00AE0B47">
        <w:rPr>
          <w:rFonts w:ascii="Times New Roman" w:hAnsi="Times New Roman" w:cs="Times New Roman"/>
          <w:sz w:val="30"/>
          <w:szCs w:val="30"/>
          <w:lang w:val="kk-KZ"/>
        </w:rPr>
        <w:t>лға жауап» және т. б.)</w:t>
      </w:r>
      <w:r w:rsidRPr="00644CB2">
        <w:rPr>
          <w:rFonts w:ascii="Times New Roman" w:hAnsi="Times New Roman" w:cs="Times New Roman"/>
          <w:sz w:val="30"/>
          <w:szCs w:val="30"/>
          <w:lang w:val="kk-KZ"/>
        </w:rPr>
        <w:t xml:space="preserve">. Берілген классификацияның өнімділігін анықтауда олардың ешқайсысы «қажеттілік пен жеткілікті» принципіне жауап бермейді. Сондықтан жиі оларды біруақытта қолданылады.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Әртүрлі негізгі сүйене отырып, саяси жарнаманы әрқилы топтастыруға болады. Мысалы, адресаттық жарнаманы қабылдауы бойынша төмендегідей болып бөлінеді:</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i/>
          <w:sz w:val="30"/>
          <w:szCs w:val="30"/>
          <w:lang w:val="kk-KZ"/>
        </w:rPr>
        <w:t>визуалды</w:t>
      </w:r>
      <w:r w:rsidRPr="00644CB2">
        <w:rPr>
          <w:rFonts w:ascii="Times New Roman" w:hAnsi="Times New Roman" w:cs="Times New Roman"/>
          <w:sz w:val="30"/>
          <w:szCs w:val="30"/>
          <w:lang w:val="kk-KZ"/>
        </w:rPr>
        <w:t xml:space="preserve"> (қарқындылығы шексіз, үміткер жақтаушылары үшін ақпараттыққа қарағанда «жұмылдырушылық» рөл атқарады);</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i/>
          <w:sz w:val="30"/>
          <w:szCs w:val="30"/>
          <w:lang w:val="kk-KZ"/>
        </w:rPr>
        <w:t>аудиалды</w:t>
      </w:r>
      <w:r w:rsidRPr="00644CB2">
        <w:rPr>
          <w:rFonts w:ascii="Times New Roman" w:hAnsi="Times New Roman" w:cs="Times New Roman"/>
          <w:sz w:val="30"/>
          <w:szCs w:val="30"/>
          <w:lang w:val="kk-KZ"/>
        </w:rPr>
        <w:t xml:space="preserve"> (негізінен алғанда адамдар басқа істермен айналысып жатқанда, радиобағдарламаның оларға ықпал етіп жатқанын сездірмей әсер ететіндігімен ерекшеленеді);</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i/>
          <w:sz w:val="30"/>
          <w:szCs w:val="30"/>
          <w:lang w:val="kk-KZ"/>
        </w:rPr>
        <w:t>аудиалды-визуалды</w:t>
      </w:r>
      <w:r w:rsidRPr="00644CB2">
        <w:rPr>
          <w:rFonts w:ascii="Times New Roman" w:hAnsi="Times New Roman" w:cs="Times New Roman"/>
          <w:sz w:val="30"/>
          <w:szCs w:val="30"/>
          <w:lang w:val="kk-KZ"/>
        </w:rPr>
        <w:t xml:space="preserve"> (аралас сипаттағы жарнама. Бұған теледидар мен киножарнамалар жатқызылады).</w:t>
      </w:r>
    </w:p>
    <w:p w:rsidR="00644CB2" w:rsidRPr="00644CB2" w:rsidRDefault="00AE0B47" w:rsidP="00AB5C83">
      <w:pPr>
        <w:spacing w:after="0" w:line="240" w:lineRule="auto"/>
        <w:ind w:firstLine="708"/>
        <w:jc w:val="both"/>
        <w:rPr>
          <w:rFonts w:ascii="Times New Roman" w:hAnsi="Times New Roman" w:cs="Times New Roman"/>
          <w:sz w:val="30"/>
          <w:szCs w:val="30"/>
          <w:lang w:val="kk-KZ"/>
        </w:rPr>
      </w:pPr>
      <w:r>
        <w:rPr>
          <w:rFonts w:ascii="Times New Roman" w:hAnsi="Times New Roman" w:cs="Times New Roman"/>
          <w:sz w:val="30"/>
          <w:szCs w:val="30"/>
          <w:lang w:val="kk-KZ"/>
        </w:rPr>
        <w:t xml:space="preserve">Котлер </w:t>
      </w:r>
      <w:r w:rsidR="00644CB2" w:rsidRPr="00644CB2">
        <w:rPr>
          <w:rFonts w:ascii="Times New Roman" w:hAnsi="Times New Roman" w:cs="Times New Roman"/>
          <w:sz w:val="30"/>
          <w:szCs w:val="30"/>
          <w:lang w:val="kk-KZ"/>
        </w:rPr>
        <w:t xml:space="preserve">жарнаманың атқаратын қызметтеріне қарай былайша топтастырды: </w:t>
      </w:r>
    </w:p>
    <w:p w:rsidR="00644CB2" w:rsidRPr="00644CB2" w:rsidRDefault="00644CB2" w:rsidP="00AB5C83">
      <w:pPr>
        <w:numPr>
          <w:ilvl w:val="0"/>
          <w:numId w:val="2"/>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Ақпараттық жарнама (жарнамалық саяси объектіге алғашқы қызығушылықты ояту);</w:t>
      </w:r>
    </w:p>
    <w:p w:rsidR="00644CB2" w:rsidRPr="00644CB2" w:rsidRDefault="00644CB2" w:rsidP="00AB5C83">
      <w:pPr>
        <w:numPr>
          <w:ilvl w:val="0"/>
          <w:numId w:val="2"/>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Үгіттеуші жарнама (сайлаушы сұранысын қалыптастыру);</w:t>
      </w:r>
    </w:p>
    <w:p w:rsidR="00644CB2" w:rsidRPr="00644CB2" w:rsidRDefault="00644CB2" w:rsidP="00AB5C83">
      <w:pPr>
        <w:numPr>
          <w:ilvl w:val="0"/>
          <w:numId w:val="2"/>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Салыстырмалы жарнама (бір үміткердің екінші бір үміткерден артықшылығы көру);</w:t>
      </w:r>
    </w:p>
    <w:p w:rsidR="00644CB2" w:rsidRPr="00644CB2" w:rsidRDefault="00644CB2" w:rsidP="00AB5C83">
      <w:pPr>
        <w:numPr>
          <w:ilvl w:val="0"/>
          <w:numId w:val="2"/>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Еске түсіруші жарнама (үміткер не партия туралы еске түсіру);</w:t>
      </w:r>
    </w:p>
    <w:p w:rsidR="00644CB2" w:rsidRPr="00644CB2" w:rsidRDefault="00644CB2" w:rsidP="00AB5C83">
      <w:pPr>
        <w:numPr>
          <w:ilvl w:val="0"/>
          <w:numId w:val="2"/>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Бекітуші жарнама (жасалған таңдаудың дұрыстығына сендіру).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Котлердің топтастыруын талдай келе, мынадай қорытындыға келуге болады: сайлауалдындағы кампания өз жұмысын аяқтап бітерде, жақсы нәтиже мен жетістіктерге жету үшін аталған барлық бағыттар бойынша жұмыс жасауы тиіс. Адамдарды ақпараттандыруға қабілетті жарнама жасау, барлық жақтастарға өзі туралы пікірлерді қалыпсатырып, есіне түсіру, басқа үміткерлер алдында өзінің басымдығын көрсету және қабылданған шешімді бекіту т.б. мәселелер басты қағида болып есептелінеді. Саяси жарнама үміткердің жаңа бейнесін жасауға ұмтылдырып, бұрынғы имиджін бағалауға қабілеттілігін арттырады. Бұл имидж үміткердің вербальды немесе вербальды емес іс-қимылы туралы хабарлайтын теледидарда қарқынды </w:t>
      </w:r>
      <w:r w:rsidRPr="00644CB2">
        <w:rPr>
          <w:rFonts w:ascii="Times New Roman" w:hAnsi="Times New Roman" w:cs="Times New Roman"/>
          <w:sz w:val="30"/>
          <w:szCs w:val="30"/>
          <w:lang w:val="kk-KZ"/>
        </w:rPr>
        <w:lastRenderedPageBreak/>
        <w:t xml:space="preserve">түрде жүзеге асырылады. Имидж жасаудың тәсілдерінің бірі – сайлаушының эмоционалдық реакциясын оятумен байланысты көрініс береді.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Саяси кеңес берушілердің барлық жерде қолдау табуы имидждің маңыздылығын көрсетеді. Үміткердің сайлауалдындағы штабы үміткер кампаниясы мен қарсыласы кампаниясының қай аспектілері сайлаушыларды тартады не кері әсерін тигізетініне байланысты қоғамдық пікірді анықтау мақсатында  сауалнамалар жүргізіліп, алынған нәтижеге қарай болашақ үміткердің жаңаша имиджі қалыптасады.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Адамдар саяси ақпаратты өңдеу кезінде жалпы мынадай кеңінен қолданылатын сызбалардың төрт түріне сүйенеді: </w:t>
      </w:r>
    </w:p>
    <w:p w:rsidR="00644CB2" w:rsidRPr="00644CB2" w:rsidRDefault="00644CB2" w:rsidP="00AB5C83">
      <w:pPr>
        <w:numPr>
          <w:ilvl w:val="0"/>
          <w:numId w:val="3"/>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үміткердің тұлғалық факторлары;</w:t>
      </w:r>
    </w:p>
    <w:p w:rsidR="00644CB2" w:rsidRPr="00644CB2" w:rsidRDefault="00644CB2" w:rsidP="00AB5C83">
      <w:pPr>
        <w:numPr>
          <w:ilvl w:val="0"/>
          <w:numId w:val="3"/>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кәсіби әрекеті;</w:t>
      </w:r>
    </w:p>
    <w:p w:rsidR="00644CB2" w:rsidRPr="00644CB2" w:rsidRDefault="00644CB2" w:rsidP="00AB5C83">
      <w:pPr>
        <w:numPr>
          <w:ilvl w:val="0"/>
          <w:numId w:val="3"/>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топтық өзарақатынастар;</w:t>
      </w:r>
    </w:p>
    <w:p w:rsidR="00644CB2" w:rsidRPr="00644CB2" w:rsidRDefault="00644CB2" w:rsidP="00AB5C83">
      <w:pPr>
        <w:numPr>
          <w:ilvl w:val="0"/>
          <w:numId w:val="3"/>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партиялық бірегейлік.</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Кампанияның жұмыс атқаруында БАҚ-тың да іс-әрекеті шектеулі болады: қалалық үміткер ауылдық сайлаушыға бағытталған саяси жарнамаға аттың үстінде отырып түскенде өзін ыңғайсыз сезінуі мүмкін. Сонымен қатар жарнаманы барлық сайлаушылар әртүрлі түсінеді. Сайлаушы бір жарнамаға жауап ретінде қалыптастыратын имидж көрермендердің әртүрлі тәжірибесі (жасы) саяси жоғары бағалауына</w:t>
      </w:r>
      <w:r w:rsidRPr="00644CB2">
        <w:rPr>
          <w:rFonts w:ascii="Times New Roman" w:hAnsi="Times New Roman" w:cs="Times New Roman"/>
          <w:b/>
          <w:sz w:val="30"/>
          <w:szCs w:val="30"/>
          <w:lang w:val="kk-KZ"/>
        </w:rPr>
        <w:t xml:space="preserve"> </w:t>
      </w:r>
      <w:r w:rsidRPr="00644CB2">
        <w:rPr>
          <w:rFonts w:ascii="Times New Roman" w:hAnsi="Times New Roman" w:cs="Times New Roman"/>
          <w:sz w:val="30"/>
          <w:szCs w:val="30"/>
          <w:lang w:val="kk-KZ"/>
        </w:rPr>
        <w:t xml:space="preserve">байланысты әрқилы болады. Бір көрерменге үміткердің қарапайым адамдардың өміріне қызығушылық танытқаны қызықтыратын болса, екіншісіне бұл асқан жалғандық, оппортунизм болып көрінеді. Жарнамада үміткердің қайсыбір сұрақтарға қатынасы баяндалады. Мұндай жарнамалық клиптер БАҚ-на тән, бірақ та сайлаушылардың көп бөлігі бұл материалды оқымайды деген ықтималдылық бар. Әрине БАҚ-ғы коммуникацияның бұқаралық табиғаты арқасында газеттегі хабарландыруды халықтың аз пайызы оқыса да, соның өзі үміткер үшін табысты болып саналады. Егер үміткердің бет-бұруы біршама қарапайым болса, онда оның ұстанымы теледидар жарнамасында да баяндалып, теледебатқа қарағанда қарқынды болады. Экономикалық жүйе элементтерінің бірі ретінде саяси жарнама – жарнамалық өндірістің түрі болып табылады. Мұнда өндіріс процесінің барлық элементтері көрініс тауып, өндіруші ұмтылатын саналы мақсатқа ие. Соңғысы өндіріс объектісін өңдейтін өндіріс құралдарын қолданады. Өндіруші тұтынушы қолданатын өнімді шығарады.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Саяси үміткер туралы жарнамалық ақпараттың екі жақты табиғаты бар: бір жағынан ол адам санасына әсер ету, оны белгілі бір іс-әрекетке </w:t>
      </w:r>
      <w:r w:rsidRPr="00644CB2">
        <w:rPr>
          <w:rFonts w:ascii="Times New Roman" w:hAnsi="Times New Roman" w:cs="Times New Roman"/>
          <w:sz w:val="30"/>
          <w:szCs w:val="30"/>
          <w:lang w:val="kk-KZ"/>
        </w:rPr>
        <w:lastRenderedPageBreak/>
        <w:t xml:space="preserve">итермелеу, оның әлем туралы көзқарасын өзгерту мақсатында жасалатын саяси өндірістің өнімі. Бірақ, екінші жағынан бұл ақпарат нарыққа түсіп, тауарға айналады. Кез-келген тауар сияқты оның да тұтынушылық құны мен жалпы құны бар. Біріншісі – осы тауарды сатып алушының ақпараттық қажеттілігін қанағаттандыру қабілетін білдіретін болса, екіншісі – ақпараттық жарнаманың өндіруге жұмсалған еңбек шығынының бағасын білдіреді.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Саяси жарнаманың қолдану аясы – сайлауалды кампания саяси жарнаманы сайлауалды кампаниядан тыс жағдайда қайсыбір саяси қозғалысты қарқынды дамыту кезінде ғана болмаса, кездесуі мүмкін. Соңында оның да сайлау нышаны бар.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Әртүрлі БАҚ  нарыққа берілген үміткер туралы әрқилы ақпарат жеткізеді. Сайлау кампаниясы кезінде теледидар мен радио жаңа ақпаратты үздіксіз шығарады. Газеттер бұлармен жарысқа түсе ала алмай, оқырмандарға ақпаратты жай ғана баяндап жеткізеді. Журналдар ерекше өнім – мамандандырылған сараптамалық ақпаратты шығарып, көрермендерге шындықтың көркем-публицистикалық бейненің нәтижесін ұсынады. Жарнаманың саяси әсері коммерциялық жарнама әсеріне сәйкес келеді. Саяси «тауардың» қасиетін жоғары бағалап, сайлаушылар өз электораттық ресурсын береді (дауыс), қаржыгерлер ақшалай, ал жақтастар ұйымдастырушылық күш-жігері жағынан көмектеседі. Саяси жарнама нарыққа кез-келген тауар тәрізді тауарлық бірлік түрінде шығады. Бұл бірлік әртүрлі формада болады. Көбіне бұл болашақ оқырман сатып алатын газет не журналдың номері, немесе номерлердің біріне енетін болашақ мақала. Теледидар мен радио тауарлық бірлік ретінде мақсаты айқын бағдарлама не жеке сюжет болады. Не де болса, бұл аяқталған, мақсаты бар туынды - өзіндік құны бар өнім болуы шарт.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БАҚ қажетті саяси көзқарастарды қалыптастыруға мүмкіндік беретін негізгі құралдарға айналға</w:t>
      </w:r>
      <w:r w:rsidR="00AE0B47">
        <w:rPr>
          <w:rFonts w:ascii="Times New Roman" w:hAnsi="Times New Roman" w:cs="Times New Roman"/>
          <w:sz w:val="30"/>
          <w:szCs w:val="30"/>
          <w:lang w:val="kk-KZ"/>
        </w:rPr>
        <w:t>ны рас. Мұнда А.Моулз</w:t>
      </w:r>
      <w:r w:rsidRPr="00644CB2">
        <w:rPr>
          <w:rFonts w:ascii="Times New Roman" w:hAnsi="Times New Roman" w:cs="Times New Roman"/>
          <w:sz w:val="30"/>
          <w:szCs w:val="30"/>
          <w:lang w:val="kk-KZ"/>
        </w:rPr>
        <w:t xml:space="preserve"> ұсынған жіктеуді қолданған тиімді. Ол ақпаратты семантикалық және эстетикалық деп екіге бөлді.</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1. Семантикалық ақпарат – логикаға бағытталған ақпарат. Ол адамдарды өзінің мүдделері мен наным-сенімдеріне сәйкес әрекет етуге дайындайды.</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2. Эстетикалық ақпарат – аудиторияда белгілі бір реакция, эмоцияларды, туғызады. Нақ осы эстетикалық ақпараттың ықпалынан адамдар өз наным-сенімдеріне қарамай дауыс береді. Бұл дегеніміз – БАҚ-ның манипуляциясының нәтижесі. Эстетикалық ақпарат адам санасына әсер ету кезінде асыра қолданылуы мүмкін. Ол қоғамға тән наным-сенімдерді қолдауға немесе жоюға даңғыл жол ашады. </w:t>
      </w:r>
      <w:r w:rsidRPr="00644CB2">
        <w:rPr>
          <w:rFonts w:ascii="Times New Roman" w:hAnsi="Times New Roman" w:cs="Times New Roman"/>
          <w:sz w:val="30"/>
          <w:szCs w:val="30"/>
          <w:lang w:val="kk-KZ"/>
        </w:rPr>
        <w:lastRenderedPageBreak/>
        <w:t xml:space="preserve">Сондықтан дәл осы ақпарат саясат үшін қолайлы болып есептеледі. Себебі, логика мен қалыптасқан шынайы жағдайға қайшы келгенімен, билікке қажетті іс-әрекеттерді дайындауда қабілетті екендігі байқалады.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Саяси жарнаманың коммуникативті мәселелерін сәтті шешу үшін саяси кеңістікті (заңшығарушы, саяси, демографиялық және экономикалық жағдайлар, билік жүйесі, саяси сахнада күштердің орнығуы т.б.) жан жақты зерттеуді қажет етеді. Осы кеңістіктің күйі сайлаушылар іс әрекеттерінің бағытталуын анықтайды.</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БАҚ қоғамдық сананы басқару үшін баспасөз, теледидар, радиодағы жарнаманы және де сыртқы жарнаманы пайдаланады.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Қысқа, қарапайым жарнамалық ролик жасау үшін кәсіби мамандар мен жоғары білікті психологтар жұмыс жасайды. Негізгі міндет қандай жолмен болса да аудитория назарын аудару болып табылады. Бұған жету үшін технологтар адам назарын аудартуға не шашыратып жіберуге мүмкіндік беретін «қоздырғыштардың» шексіз қорын пайдаланады. Олар адам назарын аударту үшін графикалық маркировка жасау (қалың шрифт, өлшем, түс), ақпарттарды әрлендіруден (тәсілі мен берілу уақыты) бастап,  орфографиялық және логикалық қателерге дейін қолданады.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Саяси жарнаманы жүзеге асыруда сыртқы жарнама қолданылады.</w:t>
      </w:r>
      <w:r w:rsidRPr="00644CB2">
        <w:rPr>
          <w:rFonts w:ascii="Times New Roman" w:hAnsi="Times New Roman" w:cs="Times New Roman"/>
          <w:b/>
          <w:sz w:val="30"/>
          <w:szCs w:val="30"/>
          <w:lang w:val="kk-KZ"/>
        </w:rPr>
        <w:t xml:space="preserve"> </w:t>
      </w:r>
      <w:r w:rsidRPr="00644CB2">
        <w:rPr>
          <w:rFonts w:ascii="Times New Roman" w:hAnsi="Times New Roman" w:cs="Times New Roman"/>
          <w:sz w:val="30"/>
          <w:szCs w:val="30"/>
          <w:lang w:val="kk-KZ"/>
        </w:rPr>
        <w:t xml:space="preserve">Оны теледидар мен радио тәрізді өшіріп не ауыстырып қоюға болмайды. Одан «қашып құтыла алмайсың» десек те қателеспейміз. Өз тұтынушысын көлік жүргізуші, жаяу жүргінші, жолаушылар арасынан табады. Сыртқы жарнама қатарына жарнамалық шиттер, брандмауэрлер (ғимараттардың терезелері жоқ қабырғаларына орналастырылатын сәйкесінше ауқымды болатын сыртқы жарнама). Сыртқы жарнаманың барлық түрлерін қолдану бүкіл қала аудиториясын қамтуға мүмкіндік береді. Сол себепті де, сайлауалдындағы күрес кезінде қайсыбір үміткерге дауыс беруге үгіттейтін плакаттар бүкіл қалаға жабыстырылады. Сонымен қатар саяси жарнаманың тұрғындарға жеткізілунде баспасөздік жарнама пайдаланылады. Бұл жарнама берушілер арасында кеңінен қолданылады. Көптеген зерттеулер көрсетіп отырғандай адам ақпаратты жақсы қабылдайтын бұл түрі көптеген артықшылықтарға ие: </w:t>
      </w:r>
    </w:p>
    <w:p w:rsidR="00644CB2" w:rsidRPr="00644CB2" w:rsidRDefault="00644CB2" w:rsidP="00AB5C83">
      <w:pPr>
        <w:numPr>
          <w:ilvl w:val="0"/>
          <w:numId w:val="4"/>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Баспасөздегі жарнамалық ақпарат кез-келген уақытта, керек болса қайтадан оқылады (теледидар мен радиода жарнаманы олай жасай алмайсың);</w:t>
      </w:r>
    </w:p>
    <w:p w:rsidR="00644CB2" w:rsidRPr="00644CB2" w:rsidRDefault="00644CB2" w:rsidP="00AB5C83">
      <w:pPr>
        <w:numPr>
          <w:ilvl w:val="0"/>
          <w:numId w:val="4"/>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Баспасөздің өзінің аудиториясы болады, сондықтан да жарнамалық ақпарат тура «нысанаға» тиеді;</w:t>
      </w:r>
    </w:p>
    <w:p w:rsidR="00644CB2" w:rsidRPr="00644CB2" w:rsidRDefault="00644CB2" w:rsidP="00AB5C83">
      <w:pPr>
        <w:numPr>
          <w:ilvl w:val="0"/>
          <w:numId w:val="4"/>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Газет пен журналдардағы хабарландырулар электрондық БАҚ-ғы жарнамаға қарағанда оқырмандарға кедергі </w:t>
      </w:r>
      <w:r w:rsidRPr="00644CB2">
        <w:rPr>
          <w:rFonts w:ascii="Times New Roman" w:hAnsi="Times New Roman" w:cs="Times New Roman"/>
          <w:sz w:val="30"/>
          <w:szCs w:val="30"/>
          <w:lang w:val="kk-KZ"/>
        </w:rPr>
        <w:lastRenderedPageBreak/>
        <w:t>келтірмейді</w:t>
      </w:r>
      <w:r w:rsidR="00AE0B47">
        <w:rPr>
          <w:rFonts w:ascii="Times New Roman" w:hAnsi="Times New Roman" w:cs="Times New Roman"/>
          <w:sz w:val="30"/>
          <w:szCs w:val="30"/>
          <w:lang w:val="kk-KZ"/>
        </w:rPr>
        <w:t>, жүйкесін тоздырмайды</w:t>
      </w:r>
      <w:r w:rsidRPr="00644CB2">
        <w:rPr>
          <w:rFonts w:ascii="Times New Roman" w:hAnsi="Times New Roman" w:cs="Times New Roman"/>
          <w:sz w:val="30"/>
          <w:szCs w:val="30"/>
          <w:lang w:val="kk-KZ"/>
        </w:rPr>
        <w:t>. Баспасөздегі жарнама ұзақ уақыт бойыадам назарын ұстап тұра алады және ондағы жарнамалық ақпаратты біршама жақсы түсінуге мүмкіндік береді.</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 xml:space="preserve">Баспасөзде жарнамалық кампанияны жүргізу үшін берілген хабарландыру бағытталатын аудиторияның жасы, әлеуметтік жағдайы, демографиялық және психо-эмоционалдық сипаттамалары, кірісі, білім мен мәдениет деңгейлерін ескеру керек. Осыған байланысты жарнамалаудың баспалық түрі, көлемі мен интенсивтілігі таңдалады.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 xml:space="preserve">Адам назарын аударуда жарнаманы орналастыру мен безендіру үлкен рөл атқарады. Газет-журналдардағы мақалалар түріндегі саяси жарнама кеңінен қолданылады. Бір жағынан алып қарағанда радиоролик жасау оңай, түсірілім, актерлер, күрделі компьютерлік графиктің қажеті жоқ. Екінші жағынан жарнамалық радиороликте қажетті бейнені дыбыстар, текст және интонациялармен берілуі керек. Ал бұл жоғары кәсіби біліктілікті қажет етеді. Көп жағдайда жарнамалық теледидар мен радиороликтер бірін-бірі байланыстырып толықтырылып отырады және теледидарда көрсетілген ролик радиоформатқа сәйкес өңделіп, бірдей әуен мен текст есебінен ТВ-роликті дамытады. Бұл үлкен аудиторияны қамтып, компанияның қаржысын үнемдеуге мүмкіндік береді.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Теледидар адам санасын басқарудың қуатты құралы. Ол бір мезетте текст, әуен, көріп қабылданатын, қозғалатын бейнелермен жұмыс жасап, көрермен назарын бір арнаға жинақтап аудартуға, «сиқырлап» тастауға қабілетті. Теледидар саяси жарнаманы қажетті нәтижеге жеткізу үшін көптеген әдіс-құралдарды, психологиялық амалдарды қолданады. Олардың негізгілерін қарастырайық: теледидардың қарқындылығы адам миы бірден «қорыта алмайтын» көп ақпаратты қамтамасыз етумен байланысты. Сондықтан адамдар өмірдің әр саласына әртүрлі көлемдегі, сипаттағы үлкен ағынды «жұтып алады» десек те болады. Осылайша лингвистикалық өтіріктің бай арсеналы болып келетін тактикалар мен амалдардың жииынтығы болып табылатын саяси жарнама ақпараттың қалған ағынымен бірге адам санасына оп-оңай «сырғып» енеді. Сумбурлы ақпарат жадының латентті, шырт ұйқыдағы қабаттарында жиналып, көбіне пайымсыз түрде ықпал етеді, бірақ та кез-келген сәтте ассоциациялар мен бейнелер көмегімен жанданатындықтан саналы есте сақтауға қараған</w:t>
      </w:r>
      <w:r w:rsidR="00AE0B47">
        <w:rPr>
          <w:rFonts w:ascii="Times New Roman" w:hAnsi="Times New Roman" w:cs="Times New Roman"/>
          <w:sz w:val="30"/>
          <w:szCs w:val="30"/>
          <w:lang w:val="kk-KZ"/>
        </w:rPr>
        <w:t>да күштірек әсер етеді</w:t>
      </w:r>
      <w:r w:rsidRPr="00644CB2">
        <w:rPr>
          <w:rFonts w:ascii="Times New Roman" w:hAnsi="Times New Roman" w:cs="Times New Roman"/>
          <w:sz w:val="30"/>
          <w:szCs w:val="30"/>
          <w:lang w:val="kk-KZ"/>
        </w:rPr>
        <w:t xml:space="preserve">. Адам түсіп жатқан хабарламаларды бақылай алып, сүзгіден өткізеді. Бұл хабарламалар ақпарат ағынына айналғанда, санаға ену қарқындылығы күрт артып – «сүзгілер» істен шығады. Осылайша жарнама нағыз шындық ретінде қабылдануы мүмкін.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ab/>
        <w:t xml:space="preserve">Жарнамалық роликтің дұрыс қойылымы, яғни оранжировкасы өте маңызды.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 xml:space="preserve">Теледидар бағдарламары реті бір ақпарат екіншісін толықтыратындай бірізділікпен құрылады. Мысалы, егер адам экономика жайында репортаж көріп отырса, онда бұл репортаж келесі жарнаманың сипатын анықтайды. Сондықтан экономикалық саясатта үміткерді оның жарнамасы бірден көңіл-көншітерлік емес, экономикалық статистика берілген репортаждан кейін көрсетілсе әбігерге түсіреді. Себебі мұндай «көршілестік» ол үшін өте тиімсіз.  </w:t>
      </w:r>
    </w:p>
    <w:p w:rsidR="00644CB2" w:rsidRPr="00644CB2" w:rsidRDefault="00644CB2" w:rsidP="00AB5C83">
      <w:pPr>
        <w:spacing w:after="0" w:line="240" w:lineRule="auto"/>
        <w:jc w:val="both"/>
        <w:rPr>
          <w:rFonts w:ascii="Times New Roman" w:hAnsi="Times New Roman" w:cs="Times New Roman"/>
          <w:b/>
          <w:sz w:val="30"/>
          <w:szCs w:val="30"/>
          <w:lang w:val="kk-KZ"/>
        </w:rPr>
      </w:pPr>
      <w:r w:rsidRPr="00644CB2">
        <w:rPr>
          <w:rFonts w:ascii="Times New Roman" w:hAnsi="Times New Roman" w:cs="Times New Roman"/>
          <w:sz w:val="30"/>
          <w:szCs w:val="30"/>
          <w:lang w:val="kk-KZ"/>
        </w:rPr>
        <w:tab/>
        <w:t>Демек, өз уақытысында дұрыс берілген ақпарат қарапайым психологиялық амалдар негізінде адамның өзіне білінбей санасын басқарып отырады.</w:t>
      </w:r>
      <w:r w:rsidRPr="00644CB2">
        <w:rPr>
          <w:rFonts w:ascii="Times New Roman" w:hAnsi="Times New Roman" w:cs="Times New Roman"/>
          <w:b/>
          <w:sz w:val="30"/>
          <w:szCs w:val="30"/>
          <w:lang w:val="kk-KZ"/>
        </w:rPr>
        <w:tab/>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Саяси технологиялар саяси жарнаманы басқарарып отырады. </w:t>
      </w:r>
      <w:r w:rsidRPr="00644CB2">
        <w:rPr>
          <w:rFonts w:ascii="Times New Roman" w:hAnsi="Times New Roman" w:cs="Times New Roman"/>
          <w:sz w:val="30"/>
          <w:szCs w:val="30"/>
          <w:lang w:val="kk-KZ"/>
        </w:rPr>
        <w:tab/>
        <w:t>Саяси технологиялардың бірінші типі – бұл басқару процесінде азаматтардың қатысуы, биліктік-басқару, шешімдерді жүзеге асыру, әлеуметтік, этно-конфессионалдық топтар мен қоғамдастықтардың осы процеске қатысуы негізінде басқарушыларды таңдау ретінде қарастырылатын саяси басқару. Осыған сәйкес белгілі бір басқару процедуралары, басқарудың дағдылары мен амалдарының жиынағы қалыптасып, бұл саяси басқарудың жиынтығын құрайды.</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b/>
          <w:sz w:val="30"/>
          <w:szCs w:val="30"/>
          <w:lang w:val="kk-KZ"/>
        </w:rPr>
        <w:tab/>
      </w:r>
      <w:r w:rsidRPr="00644CB2">
        <w:rPr>
          <w:rFonts w:ascii="Times New Roman" w:hAnsi="Times New Roman" w:cs="Times New Roman"/>
          <w:sz w:val="30"/>
          <w:szCs w:val="30"/>
          <w:lang w:val="kk-KZ"/>
        </w:rPr>
        <w:t xml:space="preserve">Саяси технологиялардың екінші типі – саяси іс-әрекеттің құралы ретінде саяси шешімдердің дайындығы, қабылдануы мен жүзеге асуы. Саяси шешімдерді қабылдау – бұл мүмкін болатын екі саяси іс-әрекеттің кем дегенде біреуін таңдау, саяси билік актілерінің, әлеуметтік процестерді басқарудың нақты механизмдерінің технологиялық түрленуі.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Саяси технологиялардың үшінші типі – сайлауларды өткізу технологиялары. Сайлау технологиялары – саяси тәжірибеге ендірілген технологиялардың бір түрі. Қайсыбір деңгейдің билік органдарына сайланудың үздіксіз процесі. Оған дайындық немесе өткен сайлау нәтижелерін ой елегінен өткізіп, сайлау кампаниялары</w:t>
      </w:r>
      <w:r w:rsidRPr="00644CB2">
        <w:rPr>
          <w:rFonts w:ascii="Times New Roman" w:hAnsi="Times New Roman" w:cs="Times New Roman"/>
          <w:b/>
          <w:sz w:val="30"/>
          <w:szCs w:val="30"/>
          <w:lang w:val="kk-KZ"/>
        </w:rPr>
        <w:t xml:space="preserve"> </w:t>
      </w:r>
      <w:r w:rsidRPr="00644CB2">
        <w:rPr>
          <w:rFonts w:ascii="Times New Roman" w:hAnsi="Times New Roman" w:cs="Times New Roman"/>
          <w:sz w:val="30"/>
          <w:szCs w:val="30"/>
          <w:lang w:val="kk-KZ"/>
        </w:rPr>
        <w:t xml:space="preserve">ғылыми қамсыздандыру бойынша сәйкес қызмет көрсету сұранысының тұрақты нарығын қалыптастырды.   </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Саяси технологиялардың төртінші типі – қазіргі уақытта кеңінен қолданы</w:t>
      </w:r>
      <w:r w:rsidR="00AE0B47">
        <w:rPr>
          <w:rFonts w:ascii="Times New Roman" w:hAnsi="Times New Roman" w:cs="Times New Roman"/>
          <w:sz w:val="30"/>
          <w:szCs w:val="30"/>
          <w:lang w:val="kk-KZ"/>
        </w:rPr>
        <w:t>латын PR-технологиясы</w:t>
      </w:r>
      <w:r w:rsidRPr="00644CB2">
        <w:rPr>
          <w:rFonts w:ascii="Times New Roman" w:hAnsi="Times New Roman" w:cs="Times New Roman"/>
          <w:sz w:val="30"/>
          <w:szCs w:val="30"/>
          <w:lang w:val="kk-KZ"/>
        </w:rPr>
        <w:t>. Осыған орай жергілікті билік органдары үшін PR-дің негізгі мақсаттарын бөліп көрсетуге болады:</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билік органдары жүргізіп жатқан саясат туралы халықты ақпараттандыру;</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қоғамдастыққа соңғы шешім қабылданбай тұрғанда жүргізіліп жатқан саясат, жаңа бағдарламалар, жобаларға қатысты өз көзқарасын білдіре алу мүмкіндігін ұсыну;</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жергілікті атқару билігі жұмыс жасап жатқан жүйе туралы адамдарды ақпараттандыру;</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азаматтық жауапкершілік сезімін үгіт-насихаттау;</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жергілікті аймақтық басқару деңгейі шеңберінде қоғамдық байланыстар қызметінің алдында екі міндет тұр: біріншіден, қоғамдастықты аймақтық деңгейдегі билік органдарының іс-әрекеті, олардың жоспарлары мен табыстары туралы ақпараттандыру. Мұнда БАҚ-тың берілген іс-әрекеттің түрін бағыттайтын ақпарат пен қоғамдық келісім басқармасымен байланыстар орнатудың маңызы зор; екіншіден, жүргізіліп жатқан не болашақта жүргізілетін саясатқа қоғамдастықтың қалыптасқан не болуы мүмкін реакциялар туралы басқару органдарын ақпараттандыру. Шынайы ақпаратты ұсыну үшін әлеуметтік сауалнамалар жүргізіледі.</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Кампаниялардың жоғары құны, тұлғалық қасиеттерді әділетсіз қаралайтын мәліметтер, үміткерлердің коммуникация құралдарына бірдей қол жеткізе алмауы, рационалды сайлаушы үшін үлкен кедергілер туғызады. Сөйте тұра осы кампанияларды өткізу барысында әскери шиеленістер, жемқорлық, саясаткерлердің сәйкес емес моральдік бейнесі сияқты бұрын айтылмаған мәселелер пікір-талас орталығына айналуда. Осыған орай кампаниялар саясатта ғана емес, бизнесте де жүзеге асырылатын сендіру коммуникациясының бір түрі болып табылады. Демек, саяси кампанияларды өткізу технологиялары мен әдістерін сараптап, саяси маркетингті зерттеу мәселесі өзекті болуда. </w:t>
      </w:r>
    </w:p>
    <w:p w:rsidR="00644CB2" w:rsidRPr="00644CB2" w:rsidRDefault="00644CB2" w:rsidP="00AB5C83">
      <w:pPr>
        <w:spacing w:after="0" w:line="240" w:lineRule="auto"/>
        <w:ind w:left="708"/>
        <w:jc w:val="center"/>
        <w:rPr>
          <w:rFonts w:ascii="Times New Roman" w:hAnsi="Times New Roman" w:cs="Times New Roman"/>
          <w:b/>
          <w:sz w:val="30"/>
          <w:szCs w:val="30"/>
          <w:lang w:val="kk-KZ"/>
        </w:rPr>
      </w:pPr>
    </w:p>
    <w:p w:rsidR="00644CB2" w:rsidRPr="00644CB2" w:rsidRDefault="00644CB2" w:rsidP="00AB5C83">
      <w:pPr>
        <w:spacing w:after="0" w:line="240" w:lineRule="auto"/>
        <w:ind w:left="708"/>
        <w:jc w:val="center"/>
        <w:rPr>
          <w:rFonts w:ascii="Times New Roman" w:hAnsi="Times New Roman" w:cs="Times New Roman"/>
          <w:b/>
          <w:sz w:val="30"/>
          <w:szCs w:val="30"/>
          <w:lang w:val="kk-KZ"/>
        </w:rPr>
      </w:pPr>
    </w:p>
    <w:p w:rsidR="00644CB2" w:rsidRPr="00644CB2" w:rsidRDefault="00644CB2" w:rsidP="00AB5C83">
      <w:pPr>
        <w:spacing w:after="0" w:line="240" w:lineRule="auto"/>
        <w:ind w:left="708"/>
        <w:jc w:val="center"/>
        <w:rPr>
          <w:rFonts w:ascii="Times New Roman" w:hAnsi="Times New Roman" w:cs="Times New Roman"/>
          <w:b/>
          <w:sz w:val="30"/>
          <w:szCs w:val="30"/>
          <w:lang w:val="kk-KZ"/>
        </w:rPr>
      </w:pPr>
    </w:p>
    <w:p w:rsidR="00644CB2" w:rsidRPr="00644CB2" w:rsidRDefault="00644CB2" w:rsidP="00AB5C83">
      <w:pPr>
        <w:spacing w:after="0" w:line="240" w:lineRule="auto"/>
        <w:ind w:left="708"/>
        <w:jc w:val="center"/>
        <w:rPr>
          <w:rFonts w:ascii="Times New Roman" w:hAnsi="Times New Roman" w:cs="Times New Roman"/>
          <w:b/>
          <w:sz w:val="30"/>
          <w:szCs w:val="30"/>
          <w:lang w:val="kk-KZ"/>
        </w:rPr>
      </w:pPr>
    </w:p>
    <w:p w:rsidR="00644CB2" w:rsidRPr="00644CB2" w:rsidRDefault="00644CB2" w:rsidP="00AB5C83">
      <w:pPr>
        <w:spacing w:after="0" w:line="240" w:lineRule="auto"/>
        <w:ind w:left="708"/>
        <w:jc w:val="center"/>
        <w:rPr>
          <w:rFonts w:ascii="Times New Roman" w:hAnsi="Times New Roman" w:cs="Times New Roman"/>
          <w:b/>
          <w:sz w:val="30"/>
          <w:szCs w:val="30"/>
          <w:lang w:val="kk-KZ"/>
        </w:rPr>
      </w:pPr>
    </w:p>
    <w:p w:rsidR="00644CB2" w:rsidRPr="00644CB2" w:rsidRDefault="00644CB2" w:rsidP="00AB5C83">
      <w:pPr>
        <w:spacing w:after="0" w:line="240" w:lineRule="auto"/>
        <w:ind w:left="708"/>
        <w:jc w:val="center"/>
        <w:rPr>
          <w:rFonts w:ascii="Times New Roman" w:hAnsi="Times New Roman" w:cs="Times New Roman"/>
          <w:b/>
          <w:sz w:val="30"/>
          <w:szCs w:val="30"/>
          <w:lang w:val="kk-KZ"/>
        </w:rPr>
      </w:pPr>
    </w:p>
    <w:p w:rsidR="00644CB2" w:rsidRPr="00644CB2" w:rsidRDefault="00644CB2" w:rsidP="00AB5C83">
      <w:pPr>
        <w:spacing w:after="0" w:line="240" w:lineRule="auto"/>
        <w:ind w:left="708"/>
        <w:jc w:val="center"/>
        <w:rPr>
          <w:rFonts w:ascii="Times New Roman" w:hAnsi="Times New Roman" w:cs="Times New Roman"/>
          <w:b/>
          <w:sz w:val="30"/>
          <w:szCs w:val="30"/>
          <w:lang w:val="kk-KZ"/>
        </w:rPr>
      </w:pPr>
    </w:p>
    <w:p w:rsidR="00644CB2" w:rsidRPr="00644CB2" w:rsidRDefault="00644CB2" w:rsidP="00AB5C83">
      <w:pPr>
        <w:spacing w:after="0" w:line="240" w:lineRule="auto"/>
        <w:ind w:left="708"/>
        <w:jc w:val="center"/>
        <w:rPr>
          <w:rFonts w:ascii="Times New Roman" w:hAnsi="Times New Roman" w:cs="Times New Roman"/>
          <w:b/>
          <w:sz w:val="30"/>
          <w:szCs w:val="30"/>
          <w:lang w:val="kk-KZ"/>
        </w:rPr>
      </w:pPr>
    </w:p>
    <w:p w:rsidR="00644CB2" w:rsidRPr="00644CB2" w:rsidRDefault="00644CB2" w:rsidP="00AB5C83">
      <w:pPr>
        <w:spacing w:after="0" w:line="240" w:lineRule="auto"/>
        <w:ind w:left="708"/>
        <w:jc w:val="center"/>
        <w:rPr>
          <w:rFonts w:ascii="Times New Roman" w:hAnsi="Times New Roman" w:cs="Times New Roman"/>
          <w:b/>
          <w:sz w:val="30"/>
          <w:szCs w:val="30"/>
          <w:lang w:val="kk-KZ"/>
        </w:rPr>
      </w:pPr>
    </w:p>
    <w:p w:rsidR="00644CB2" w:rsidRPr="00644CB2" w:rsidRDefault="00644CB2" w:rsidP="00AB5C83">
      <w:pPr>
        <w:spacing w:after="0" w:line="240" w:lineRule="auto"/>
        <w:ind w:left="708"/>
        <w:jc w:val="center"/>
        <w:rPr>
          <w:rFonts w:ascii="Times New Roman" w:hAnsi="Times New Roman" w:cs="Times New Roman"/>
          <w:b/>
          <w:sz w:val="30"/>
          <w:szCs w:val="30"/>
          <w:lang w:val="kk-KZ"/>
        </w:rPr>
      </w:pPr>
    </w:p>
    <w:p w:rsidR="00644CB2" w:rsidRDefault="00644CB2" w:rsidP="00AB5C83">
      <w:pPr>
        <w:spacing w:after="0" w:line="240" w:lineRule="auto"/>
        <w:ind w:left="708"/>
        <w:jc w:val="center"/>
        <w:rPr>
          <w:rFonts w:ascii="Times New Roman" w:hAnsi="Times New Roman" w:cs="Times New Roman"/>
          <w:b/>
          <w:sz w:val="30"/>
          <w:szCs w:val="30"/>
          <w:lang w:val="en-US"/>
        </w:rPr>
      </w:pPr>
    </w:p>
    <w:p w:rsidR="00BC4AB1" w:rsidRDefault="00BC4AB1" w:rsidP="00AB5C83">
      <w:pPr>
        <w:spacing w:after="0" w:line="240" w:lineRule="auto"/>
        <w:ind w:left="708"/>
        <w:jc w:val="center"/>
        <w:rPr>
          <w:rFonts w:ascii="Times New Roman" w:hAnsi="Times New Roman" w:cs="Times New Roman"/>
          <w:b/>
          <w:sz w:val="30"/>
          <w:szCs w:val="30"/>
          <w:lang w:val="en-US"/>
        </w:rPr>
      </w:pPr>
    </w:p>
    <w:p w:rsidR="00BC4AB1" w:rsidRDefault="00BC4AB1" w:rsidP="00AB5C83">
      <w:pPr>
        <w:spacing w:after="0" w:line="240" w:lineRule="auto"/>
        <w:ind w:left="708"/>
        <w:jc w:val="center"/>
        <w:rPr>
          <w:rFonts w:ascii="Times New Roman" w:hAnsi="Times New Roman" w:cs="Times New Roman"/>
          <w:b/>
          <w:sz w:val="30"/>
          <w:szCs w:val="30"/>
          <w:lang w:val="en-US"/>
        </w:rPr>
      </w:pPr>
    </w:p>
    <w:p w:rsidR="00BC4AB1" w:rsidRPr="00BC4AB1" w:rsidRDefault="00BC4AB1" w:rsidP="00AB5C83">
      <w:pPr>
        <w:spacing w:after="0" w:line="240" w:lineRule="auto"/>
        <w:ind w:left="708"/>
        <w:jc w:val="center"/>
        <w:rPr>
          <w:rFonts w:ascii="Times New Roman" w:hAnsi="Times New Roman" w:cs="Times New Roman"/>
          <w:b/>
          <w:sz w:val="30"/>
          <w:szCs w:val="30"/>
          <w:lang w:val="en-US"/>
        </w:rPr>
      </w:pPr>
    </w:p>
    <w:p w:rsidR="00644CB2" w:rsidRPr="00644CB2" w:rsidRDefault="00644CB2" w:rsidP="00AB5C83">
      <w:pPr>
        <w:spacing w:after="0" w:line="240" w:lineRule="auto"/>
        <w:ind w:left="708"/>
        <w:jc w:val="center"/>
        <w:rPr>
          <w:rFonts w:ascii="Times New Roman" w:hAnsi="Times New Roman" w:cs="Times New Roman"/>
          <w:b/>
          <w:sz w:val="30"/>
          <w:szCs w:val="30"/>
          <w:lang w:val="kk-KZ"/>
        </w:rPr>
      </w:pPr>
    </w:p>
    <w:p w:rsidR="00644CB2" w:rsidRPr="00644CB2" w:rsidRDefault="00644CB2" w:rsidP="00AB5C83">
      <w:pPr>
        <w:spacing w:after="0" w:line="240" w:lineRule="auto"/>
        <w:ind w:left="708"/>
        <w:jc w:val="center"/>
        <w:rPr>
          <w:rFonts w:ascii="Times New Roman" w:hAnsi="Times New Roman" w:cs="Times New Roman"/>
          <w:b/>
          <w:sz w:val="30"/>
          <w:szCs w:val="30"/>
          <w:lang w:val="kk-KZ"/>
        </w:rPr>
      </w:pPr>
    </w:p>
    <w:p w:rsidR="00644CB2" w:rsidRPr="00644CB2" w:rsidRDefault="00644CB2" w:rsidP="00AB5C83">
      <w:pPr>
        <w:spacing w:after="0" w:line="240" w:lineRule="auto"/>
        <w:ind w:left="708"/>
        <w:jc w:val="center"/>
        <w:rPr>
          <w:rFonts w:ascii="Times New Roman" w:hAnsi="Times New Roman" w:cs="Times New Roman"/>
          <w:b/>
          <w:sz w:val="30"/>
          <w:szCs w:val="30"/>
          <w:lang w:val="kk-KZ"/>
        </w:rPr>
      </w:pPr>
      <w:r w:rsidRPr="00644CB2">
        <w:rPr>
          <w:rFonts w:ascii="Times New Roman" w:hAnsi="Times New Roman" w:cs="Times New Roman"/>
          <w:b/>
          <w:sz w:val="28"/>
          <w:szCs w:val="28"/>
          <w:lang w:val="kk-KZ"/>
        </w:rPr>
        <w:lastRenderedPageBreak/>
        <w:t>Саяси жарнама Қазақстанның саяси модернизациялануының факторы</w:t>
      </w:r>
    </w:p>
    <w:p w:rsidR="00644CB2" w:rsidRPr="00644CB2" w:rsidRDefault="00644CB2" w:rsidP="00AB5C83">
      <w:pPr>
        <w:spacing w:after="0" w:line="240" w:lineRule="auto"/>
        <w:ind w:left="708"/>
        <w:rPr>
          <w:rFonts w:ascii="Times New Roman" w:hAnsi="Times New Roman" w:cs="Times New Roman"/>
          <w:b/>
          <w:sz w:val="30"/>
          <w:szCs w:val="30"/>
          <w:lang w:val="kk-KZ"/>
        </w:rPr>
      </w:pPr>
    </w:p>
    <w:p w:rsidR="00644CB2" w:rsidRPr="00644CB2" w:rsidRDefault="00644CB2" w:rsidP="00AB5C83">
      <w:pPr>
        <w:spacing w:after="0" w:line="240" w:lineRule="auto"/>
        <w:ind w:left="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Қазақстанда саяси нарықтағы саяси маркетингті сараптаманың әртүрлі 4 деңгейлерде қарастыруға болады:</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құқықтық мемлекет пен азаматтық қоғамның демократиялық саяси жүйесі контексінде басқаратындар мен басқарылатындардың өзара әсерлесуі философиясы ретінде;</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нарықтың бәсекелестік саяси ортада партия, топбасшы, бағдарламалар, жобалардың басымдықтарын қамтамасыз етудің тәсілдері туралы теориялық-қолданбалы білім ретінде;</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топбасшылар мен халық, мемлекет пен қоғам арасындағы өзара әсерлесуді қамтамасыз ету бойынша саяси басқару іс-әрекетінің концепциясы ретінде;</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ең алдымен нақты сайлау, саяси кампанияның мақсат-мүдделерін жүзеге асыру бойынша техникалық амалдардың жинтығы ретінде.</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b/>
          <w:sz w:val="30"/>
          <w:szCs w:val="30"/>
          <w:lang w:val="kk-KZ"/>
        </w:rPr>
        <w:t>Саяси маркетингтің мақсаты</w:t>
      </w:r>
      <w:r w:rsidRPr="00644CB2">
        <w:rPr>
          <w:rFonts w:ascii="Times New Roman" w:hAnsi="Times New Roman" w:cs="Times New Roman"/>
          <w:sz w:val="30"/>
          <w:szCs w:val="30"/>
          <w:lang w:val="kk-KZ"/>
        </w:rPr>
        <w:t xml:space="preserve"> – нарықты жан-жақты, түбегейлі зерттеу, оның қажеттіліктері мен сұраныс сипатын айқындау; нарық сұранысына қарай саяси өнімді бейімдеу; нарық пен сұранысқа белсенді түрде әсер ету; қажеттіліктерді қалыптастыру. Саяси маркетингтің жалпы мақсаты нақты маркетингтік міндеттерді орындау арқылы жүзеге асырылады.</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Маркетингтік жүйе әлеуметтік демографиялық, экономикалық, саяси-құқықтық, техника-технологиялық, әлеуметтік-мәдени, мәдени-саяси факторлар құрайтын белгілі бір ортада қызмет етеді.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Саяси маркетинг жүйесінің элементтеріне мыналар жатады: маркетингтік іс-әрекеттің субъектілері (саяси топбасшылар, партиялық құрылымда), объектілер (азаматтар, сайлаушылар, адрестік топтар), делдалдар (аппарат, штаб, экспертті-консалтингтік құрылымдар), дистрибьютерлер (қолдау топтары, ерікті роликшілер), бәсекестер (саяси қарсыластар, сайлау кампаниясы бойынша қарсыластар).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Саяси нарықты зерттеу кезінде кеңес беруші жұмысының маңызды кезеңі арнайы электораттың сегментке аса көңіл бөлген дұрыс. Саяси нарық кезінде маркетингттік іс-әрекеттер бірізділікті, мақсатқа бағытталған сипатта болуы шарт.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Маркетингтік саясат қалыптасатын тұғырдың сараптамасы объективті әлеуметтік демографиялық критерийлерді зерттеуге, сонымен қатар өткен сайлау нәтижелерін, дауыстардың бөліну динамикасы туралы мәліметтерді зерттеуге арналған. Нәтижесінде </w:t>
      </w:r>
      <w:r w:rsidRPr="00644CB2">
        <w:rPr>
          <w:rFonts w:ascii="Times New Roman" w:hAnsi="Times New Roman" w:cs="Times New Roman"/>
          <w:sz w:val="30"/>
          <w:szCs w:val="30"/>
          <w:lang w:val="kk-KZ"/>
        </w:rPr>
        <w:lastRenderedPageBreak/>
        <w:t xml:space="preserve">нарық сегментациясы жүзеге асады. Сегментация процесінің мақсаты – кампанияларды ұйымдастырушылардың назары ауған сайлаушылардың мақсат-мүдделік сегменттерін айқындау (нысана). Сайлау кампаниялары қысқа мерзімде өтетіндіктен, сегментацияның жеделдетілген түрін жүргізу қажеттілігі туындайды. Сегментация Ф.Котлердің[99, С.73] сұраныстың мүмкін болатын жағдайы мен оларға сәйкес электораттық стратегиялар туралы теориясына негізделеді. Зерттеуші кең таралған сегменттерді атап көрсетеді: «тұрақсыз сұранысты» қалыптастыратын тұрақты жақтастар, «жоқ болатын сұранысты» қалыптастыратын бәрібір күйдегі сайлаушылар, «негативтік сұранысты» қалыптастыратын тұрақсыз қарсыластар. Сайлаушылар нарығын сегментациялау үшін объективті негіз болатын сапалы ақпарат – азаматтардың дауыс беру іс-әрекетінің негізгі мотивациясын, олардың саяси таңдауына әсер ететін факторларды анықтайды. Осылайша, ақпараттың барлық түрлерін ұштастыру, маркетингтік кампания іс-әрекетінің дұрыс стратегиясын жасауға қол жеткізеді.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Сайлау кампаниясы маркетингінің мәні: сайлауға түскен үміткер халық үшін өте маңызды мәселелерді анықтау мақсатында нақты сайлау округі шеңберінде саяси нарық конъюктурасын зерттеп, сайлауалдындағы стратегия мен тактиканы жасап шығару үшін әртүрлі әлеуметтік мүдделердің қатынасын анықтау қажет.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Сайлау маркетингінің міндеті – қарқынды сайлау кампаниясы ұйымдастыру кезінде саяси партиялар мен үміткерлерге көмек беру болып табылады.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ҚР-да белсенді түрде әрекет еттіп келе жатқан сайлау процесін зерттеудің сараптамалы әдісінің саяси аспекті кең қолданылады. Осыған орай саяси маркетинг шеңберінде электорат алды мониторингті бөліп қарастыруға болады. Бүгінгі таңда Қазақстан облыстарындағы қоғамдық-саяси жағдай мониторингін бір қатар бағыттар бойынша ішкі саясат департаменттері жүзеге асырады. Бұлардың ішінде мыналар маңызды орын алады:</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Қазақстан халқына мемлекет Президентінің жолдауын үгіт-насихаттау мен түсіндіру барысының кварталдық мониторингі;</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Қоғамдық-саяси жағдай мен саяси партиялар, қоғамдық-саяси бірлестіктердің іс-әрекетінің кварталсайынғы және айсайынғы мониторингі;</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Аймақтардағы саяси партиялар мен қоғамдық-саяси бірлестіктердің жоспарланған ауқымды акциялары туралы айсайынғы жедел ақпаратты дайындау;</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Діни сипаттағы жағдаймен негізгі діни конфессиялар мен шетелдік миссиялардың кварталсайынғы мониторингі;</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Астана мен Алматы қалалары баспасөздерін ай сайын шолу жасау;</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Облыстар, аудандар және тұрғылықты мекендер мәслихаттарындағы саяси күштер орнығуының кварталсайынғы мониторингі;</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Аймақтардағы қоғамдық пікір жағдайының кварталсайынғы мониторингі;</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Арнайы бағдарламалар саяси жоспарлауының қарқындылығы мен нәтижелерін кварталсайынғы мониторингі;</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Мемлекет пен аймақтардағы саяси жігін, топбасшылары мен аймақтық элитаның жағдайы мен саяси сипаттамасының жарты жылдық мониторингі;</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Мемлекеттің ішкі саяси жағдайының дамуы мен ішкі саяси процестер өрлеуінің болжамы нәтижелеріне жылсайынғы есеп беруі.   </w:t>
      </w:r>
    </w:p>
    <w:p w:rsidR="00644CB2" w:rsidRPr="00644CB2" w:rsidRDefault="00644CB2" w:rsidP="00AB5C83">
      <w:pPr>
        <w:spacing w:after="0" w:line="240" w:lineRule="auto"/>
        <w:ind w:left="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Бірақ та Қазақстандағы электораттық мониторингті жүргізу тәжірибесінің сараптамасы ішкі саяси жағдай бойынша ақпаратты жинақтау мен сараптамалық өңдеу жүйесінің жоқтың қасы екендігін көретті. Бүгінгі таңда облыстар деңгейінде жүргізіліп жатқан қоғамдық-саяси жағдай мониторингіне мына кемшіліктер тән:</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облыстарда орын алып жатқан оқиғаларды сипаттау мен шектелетін ақпараттың баяндаушылық сипаты;</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облыстардағы ішкі саяси жағдайды жүйелі түрдегі сараптаманың жоқтығы;</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аймақтардағы ішкі саяси жағдай бойынша ақпараттық базаның жоқтығы. Саяси күшттердің шоғырлануымен партиялар мен қоғамдық бірлестіктердің саны, олардың саяси сипаттамасы туралы ақпараттың жеткіліксіздігі т.с.с.;</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облыстардағы ішкі саяси жағдай сараптамасы индикаторларының жеткіліксіздігі мен берілген ақпараттың аздығы;</w:t>
      </w:r>
    </w:p>
    <w:p w:rsidR="00644CB2" w:rsidRPr="00644CB2" w:rsidRDefault="00644CB2" w:rsidP="00AB5C83">
      <w:pPr>
        <w:spacing w:after="0" w:line="240" w:lineRule="auto"/>
        <w:ind w:left="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Қазақстандағы қоғамдық-саяси жағдай электораттық мониторингінің мақсат-міндеті іс-әрекеттердің оңтайлы стратегиясы мен тактикасын жасап шығару болып табылады. </w:t>
      </w:r>
    </w:p>
    <w:p w:rsidR="00644CB2" w:rsidRPr="00644CB2" w:rsidRDefault="00644CB2" w:rsidP="00AB5C83">
      <w:pPr>
        <w:spacing w:after="0" w:line="240" w:lineRule="auto"/>
        <w:ind w:left="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ab/>
        <w:t>Электораталды мониторингінің негізгі міндеттері:</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мемлекет облыстарындағы келесі тұрақты параметрлер бойынша электорат жағдайы дамуының динамикасы мен тенденцияларын анықтап сипаттау;</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облыстардағы сайлаушылардың сайлауалдындағы көңіл-күйі;</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облыстардағы саяси партиялар мен қоғамдық-саяси қозғалыстардың сайлауалдындағы іс-әрекетін анықтау;   </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сайлауалдындағы саяси күштердің шоғырлануын анықтау;   </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облыстардағы оппозиция өкілдерінің сайлауалдындағы іс-әрекетін анықтау; </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аймақтық элиталардың электорат кампаниясына қатысуы мен халықтың жергілікті билікке сенім білдіру рейтингін анықтау;</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облыстардағы электорат кампаниясына бизнес қауымдастықтарының қатысуын анықтау;</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облыстарда халықтың электораттың жоғары бағалауына ықпал ете алатын негізгі әлеуметтік-экономикалық және т.б. мәселелерді анықтау;</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облыстардағы электораттық кампаниялардың өту сипатына этникалық фактордың әсер ету дәрежесін анықтау;</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облыстар шеңберінде сайлауалды кампанияларда саяси субъектілер қолданатын негізгі ақпараттық арналарды анықтау;</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облыстарда қызмет көрсетіп жүрген баспасөз пен электрондық БАҚ-ның рейтингін анықтау;</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облыстарда қоғамдық пікірге ықпал ететін жергілікті қоғамдық-саяси қайраткерлердің рейтингіне баға беру.</w:t>
      </w:r>
    </w:p>
    <w:p w:rsidR="00644CB2" w:rsidRPr="00644CB2" w:rsidRDefault="00644CB2" w:rsidP="00AB5C83">
      <w:pPr>
        <w:spacing w:after="0" w:line="240" w:lineRule="auto"/>
        <w:ind w:left="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Көрсетілген міндеттер шеңберінде оқиғалар дамуының тенденциялары ен динамикасының электораталды мониторингі жалпы республика бойынша электораттық кампанияларды өткізудің жалпы көрінісін жасауға мүмкіндік береді. Осы кезде облыстарда қоғамдық-саяси жағдайы электораталды мониторингін дайындау мен өткізу мына кезеңдерден тұрады:</w:t>
      </w:r>
    </w:p>
    <w:p w:rsidR="00644CB2" w:rsidRPr="00644CB2" w:rsidRDefault="00644CB2" w:rsidP="00AB5C83">
      <w:pPr>
        <w:numPr>
          <w:ilvl w:val="0"/>
          <w:numId w:val="5"/>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Электоралды мониторингті өткізудің алғашқы және ең маңызды кезеңі-ақпаратты жинақтаудың көздерін анықтау. Кейінгі атқарылатын жұмыстың сапасы мен тиімділігі осыған байланысты. Ақпарат көздері әртүрлі болуы мүмкін, солардың ішінен тұрақтыларын бөліп қарастыруға болады;</w:t>
      </w:r>
    </w:p>
    <w:p w:rsidR="00644CB2" w:rsidRPr="00644CB2" w:rsidRDefault="00644CB2" w:rsidP="00AB5C83">
      <w:pPr>
        <w:numPr>
          <w:ilvl w:val="0"/>
          <w:numId w:val="5"/>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Ақпаратты жүйелі жинақтау – облыстағы қоғамдық-саяси жағдайы электораталды мониторингінің келесі кезеңі болып табылады. Ол жоғардағы аталған кезеңмен тығыз байланысты </w:t>
      </w:r>
      <w:r w:rsidRPr="00644CB2">
        <w:rPr>
          <w:rFonts w:ascii="Times New Roman" w:hAnsi="Times New Roman" w:cs="Times New Roman"/>
          <w:sz w:val="30"/>
          <w:szCs w:val="30"/>
          <w:lang w:val="kk-KZ"/>
        </w:rPr>
        <w:lastRenderedPageBreak/>
        <w:t xml:space="preserve">және де ақпарат көздерінен мәліметтерді жинақтау бойынша жұмысты қалай жүргізу керек екенін көрсетеді; </w:t>
      </w:r>
    </w:p>
    <w:p w:rsidR="00644CB2" w:rsidRPr="00644CB2" w:rsidRDefault="00644CB2" w:rsidP="00AB5C83">
      <w:pPr>
        <w:numPr>
          <w:ilvl w:val="0"/>
          <w:numId w:val="5"/>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Жинақталған ақпаратты сараптамалық өңдеу – сайлауалды мониторингінің сараптамалық бөлігі;</w:t>
      </w:r>
    </w:p>
    <w:p w:rsidR="00644CB2" w:rsidRPr="00644CB2" w:rsidRDefault="00644CB2" w:rsidP="00AB5C83">
      <w:pPr>
        <w:numPr>
          <w:ilvl w:val="0"/>
          <w:numId w:val="5"/>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Облыстағы электораталды даму жағдайды болжау – жинақталған материалдардың сараптамалық өңдеудің салдары мен электораталды және электораттық процестердің контекстінде оқиғаларды ой елегінен өткізу;</w:t>
      </w:r>
    </w:p>
    <w:p w:rsidR="00644CB2" w:rsidRPr="00644CB2" w:rsidRDefault="00644CB2" w:rsidP="00AB5C83">
      <w:pPr>
        <w:numPr>
          <w:ilvl w:val="0"/>
          <w:numId w:val="5"/>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Электораталды мониторингінің соңғы кезеңі – облыстағы электораталды жағдайды дамытуды ретке келтіру бойынша нақты ұсыныстар жасау мен тәжірибелік іс-шараларды жоспарлау.</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Осылайша мемлекет облыстарындағы қоғамдық-саяси жағдайының сайлау алдындағы мониторингті өткізудің көрсетілген кезеңдері өзара логикалық байланысқан циклді құрайды.</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Классикалық маркетингтің ендігі бір эффективті әдісі SWOT-талдау, яғни стратегиялық талдау әдісі. Талдаудың бұл түрі маркетингтік кампания мен оның мүмкіндіктерінің күшті және әлсіз жақтарын анықтауға негізделген.</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Маркетингтік іс-ә</w:t>
      </w:r>
      <w:r w:rsidR="004321AD">
        <w:rPr>
          <w:rFonts w:ascii="Times New Roman" w:hAnsi="Times New Roman" w:cs="Times New Roman"/>
          <w:sz w:val="30"/>
          <w:szCs w:val="30"/>
          <w:lang w:val="kk-KZ"/>
        </w:rPr>
        <w:t>рекет шеңберінде SWOT</w:t>
      </w:r>
      <w:r w:rsidRPr="00644CB2">
        <w:rPr>
          <w:rFonts w:ascii="Times New Roman" w:hAnsi="Times New Roman" w:cs="Times New Roman"/>
          <w:sz w:val="30"/>
          <w:szCs w:val="30"/>
          <w:lang w:val="kk-KZ"/>
        </w:rPr>
        <w:t xml:space="preserve">-талдау негізгі факторларды қарастыратын қысқартылған құжат түрінде болады. Мысалы, сайлау кампаниясында үміткер мен оның қарсыластарының күшті және әлсіз жақтары қатынасында негізгі айырмашылықтар тиімді мүмкіндіктер мен қауіпті факторлар. Барлық аталған факторлар кампанияның эффективті немесе эффективті емес  себептерін анықтайды. SWOT-талдау маркетингтік зерттеудің нақты талдау түрі болып табылады. Осыған негізделген нәтижелер мен қорытындылар міндетті түрде маркетингтік жоспарда орын алатындығын атап өту қажет.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Стратегиялық  жоспарлау кампания мақсаттарын анықтаудан басталады. Үміткер, оның командасы, кеңес берушісі алдына қойған мақсаттарын жете түсінуі шарт. Әрине, үміткерлердің әрқайсысы жеңіске жете бермейді, бірақ қандай жағдайда да олардың мақсаттары анықталуы керек. Мысалы ретінде,  егер президенттік сайлау туралы сөз етілсе, онда бастапқы кезеңде міндеттерді белгілеп, жағдайға байланысты орындау керек:</w:t>
      </w:r>
    </w:p>
    <w:p w:rsidR="00644CB2" w:rsidRPr="00644CB2" w:rsidRDefault="00644CB2" w:rsidP="00AB5C83">
      <w:pPr>
        <w:numPr>
          <w:ilvl w:val="0"/>
          <w:numId w:val="6"/>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төменгі рангтың мандатын резервті жасау;</w:t>
      </w:r>
    </w:p>
    <w:p w:rsidR="00644CB2" w:rsidRPr="00644CB2" w:rsidRDefault="00644CB2" w:rsidP="00AB5C83">
      <w:pPr>
        <w:numPr>
          <w:ilvl w:val="0"/>
          <w:numId w:val="6"/>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үшінші турда кем дегенде үшінші орын алып, жиналған      дауыстарды премьер-министр постына ( немесе саяси шеңбердегі кез-келген басқа постқа) алмастыру;</w:t>
      </w:r>
    </w:p>
    <w:p w:rsidR="00644CB2" w:rsidRPr="00644CB2" w:rsidRDefault="00644CB2" w:rsidP="00AB5C83">
      <w:pPr>
        <w:numPr>
          <w:ilvl w:val="0"/>
          <w:numId w:val="6"/>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 xml:space="preserve">өз кандидатурасын атқарушы билік құрылымындағы тиімді ұсынысқа ауыстырып алып тастау; </w:t>
      </w:r>
    </w:p>
    <w:p w:rsidR="00644CB2" w:rsidRPr="00644CB2" w:rsidRDefault="00644CB2" w:rsidP="00AB5C83">
      <w:pPr>
        <w:numPr>
          <w:ilvl w:val="0"/>
          <w:numId w:val="6"/>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атақ-даңқын, рейтингін жоғарылату; </w:t>
      </w:r>
    </w:p>
    <w:p w:rsidR="00644CB2" w:rsidRPr="00644CB2" w:rsidRDefault="00644CB2" w:rsidP="00AB5C83">
      <w:pPr>
        <w:numPr>
          <w:ilvl w:val="0"/>
          <w:numId w:val="6"/>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өз партиясына, топбасшы тұлғасына деген сұранысты қолдап отыру;</w:t>
      </w:r>
    </w:p>
    <w:p w:rsidR="00644CB2" w:rsidRPr="00644CB2" w:rsidRDefault="00644CB2" w:rsidP="00AB5C83">
      <w:pPr>
        <w:numPr>
          <w:ilvl w:val="0"/>
          <w:numId w:val="6"/>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өзі, мақсат-мүддесі туралы жария ету, жақтастарды жинау, осылайша саяси элитада арнайы орын алу;</w:t>
      </w:r>
    </w:p>
    <w:p w:rsidR="00644CB2" w:rsidRPr="00644CB2" w:rsidRDefault="00644CB2" w:rsidP="00AB5C83">
      <w:pPr>
        <w:numPr>
          <w:ilvl w:val="0"/>
          <w:numId w:val="6"/>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өз фирмасын жарнамалау және оның мақсат-мүддесі үшін элетораттық қаржыландыруды пайдалану;</w:t>
      </w:r>
    </w:p>
    <w:p w:rsidR="00644CB2" w:rsidRPr="00644CB2" w:rsidRDefault="00644CB2" w:rsidP="00AB5C83">
      <w:pPr>
        <w:spacing w:after="0" w:line="240" w:lineRule="auto"/>
        <w:ind w:left="431"/>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саяси маркетингте үш негізгі электораттық стратегия орын алады:</w:t>
      </w:r>
    </w:p>
    <w:p w:rsidR="00644CB2" w:rsidRPr="00644CB2" w:rsidRDefault="00644CB2" w:rsidP="00AB5C83">
      <w:pPr>
        <w:numPr>
          <w:ilvl w:val="1"/>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концентрациялық</w:t>
      </w:r>
    </w:p>
    <w:p w:rsidR="00644CB2" w:rsidRPr="00644CB2" w:rsidRDefault="00644CB2" w:rsidP="00AB5C83">
      <w:pPr>
        <w:numPr>
          <w:ilvl w:val="1"/>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дифференциалдық</w:t>
      </w:r>
    </w:p>
    <w:p w:rsidR="00644CB2" w:rsidRPr="00644CB2" w:rsidRDefault="004321AD" w:rsidP="00AB5C83">
      <w:pPr>
        <w:numPr>
          <w:ilvl w:val="1"/>
          <w:numId w:val="1"/>
        </w:num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kk-KZ"/>
        </w:rPr>
        <w:t>дифферренциалдық емес</w:t>
      </w:r>
      <w:r w:rsidR="00644CB2" w:rsidRPr="00644CB2">
        <w:rPr>
          <w:rFonts w:ascii="Times New Roman" w:hAnsi="Times New Roman" w:cs="Times New Roman"/>
          <w:sz w:val="30"/>
          <w:szCs w:val="30"/>
          <w:lang w:val="kk-KZ"/>
        </w:rPr>
        <w:t>.</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Дифференциалдық емес стратегия сайлаушылардың бүкіл жиынтығына бағытталған. Ол сирек қолданылады, негізінен алғанда мақсатын азаматтардың өте үлкен саны қолдаған кампания кезінде пайдаланылады.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Дифферренциалдық кампания электорат нарығынның жеке сегменттеріне бағытталған. Оның мәні арнайы стратегияда: арнайы тілді қолдану, белгілі бір тақырыпты жасау, коммуникация арнасын таңдау. Дифференциалдық кампания қымбатқа түседі және де жақсы нәтиже беретіні сөзсіз.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Концентрациялық стратегияда кеңес берушілердің барлық күш-жігері сайлаушылардың бір категориясына бағытталады.  Осындай стратегияның негізгі құндылығы – аз қаржылай шығын болып табылады. Бірақ та кемшшіліктері де бар: мұнда басқа сегменттер еленбейді.</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Қарастырылған барлық стратегиялар бір үміткердің сайлау кампаниясы барысында қолданылуы мүмкін. Тек қана қайсы бір стлратегияның жүзеге асыру мерзімін ескеру керек.</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Уақыт бойынша бөлудің тиімдісін қарастырайық:</w:t>
      </w:r>
    </w:p>
    <w:p w:rsidR="00644CB2" w:rsidRPr="00644CB2" w:rsidRDefault="00644CB2" w:rsidP="00AB5C83">
      <w:pPr>
        <w:numPr>
          <w:ilvl w:val="0"/>
          <w:numId w:val="7"/>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дифференциалдық емес стратегия сайлаудан көп уақыт бұрын орын алуы мүмкін. Ол сайлауға 1-1,5жыл қалғанда қолданылуы мүмкін. Себебі оның басты мақсаты үміткердің жалпы бейнесін қалыпттастыру;</w:t>
      </w:r>
    </w:p>
    <w:p w:rsidR="00644CB2" w:rsidRPr="00644CB2" w:rsidRDefault="00644CB2" w:rsidP="00AB5C83">
      <w:pPr>
        <w:numPr>
          <w:ilvl w:val="0"/>
          <w:numId w:val="7"/>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дифферренциалдық стратегия сайлаудан 4 ай бұрын сайлау процесіне енеді. Берілген кезеңдегі негізгі мақсат -  электораттық нарықтың ең маңызды сегменттерінің сенімдеріне ие болу;</w:t>
      </w:r>
    </w:p>
    <w:p w:rsidR="00644CB2" w:rsidRPr="00644CB2" w:rsidRDefault="00644CB2" w:rsidP="00AB5C83">
      <w:pPr>
        <w:numPr>
          <w:ilvl w:val="0"/>
          <w:numId w:val="7"/>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концентрациялық стратегия сайлауға 1 апта қалғанда өз қажетін табады. Мұнда тартылған жақтастардың сенімінен шығу өте маңызды.</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Статегияны жасап шығарудың нәтижесінде электорат нарығының басымдықты сегменттері, статегия типі, кампанияның негізгі тақырыптары немесе мәселелері анықталуы қажет. Саяси кеңес берушінің қызметі негізгі жоспарды жасау болып табылады. Осы стратегиялық жоспарға әлеуметтік зерттеулер барысында анықталған мәселелер енеді. Бұл мәселелер адам құқығын қорғау, әлеуметтік сала, экономикалық даму, мемлекеттік басқару аясында болуы мүмкін. Мәселелермен қатар жоспарға партия позициясы немесе барлық көкейтесті мәселелер бойынша кандидатты жақтайтын аргументтер мен фактілер; кандидат не партияның негізгі қарсыластарының сыны; тілшілер, қарсыластар, сайлаушылар т.б. қоюы мүмкін сұрақтарға жауаптар кіреді.</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Стратегияны жасап шығаруда саяси кеңес беруші тактиканы жасайды. Бұған кампанияның стилін анықтау жатады. Стиль  қорғаныш, агрессивті болуы мүмкін. Қорғаныш позицияларына, әрине «билік партиясы» ие болады. Егер қызмет етуші  үкіметті қолдаушылар аз болса,  ал оппозиция жоғары рейтингті иеленсе, осындай жағдай қалыптасады. Қазақстанда 2007 жылы парламенттік сайлауды өткізу барысында дәл осылай болды: «Нұр Отан» партиясы өз сайлау платформасын тәуелсіздік алған жылдарында әртүрлі салада қол жеткізген жетістіктерді талдау негізінде жасады. Кері жағдайда, басқарушы партия қарсыластарды қорғануға мәжбүр етуі мүмкін. Қазақстандық тәжірибе көрсеткендей, кампаннияның сипаты таңдалған стильге байланысты позитивті немесе негативті бола алады. Оппозиция, негізінен алғанда негативті фазадан бастайды, мұндағы позиционирование әрекет етуші атқарушы билікті сынауға негізделеді. Содан соң өз бағдарламасының күшті жағына арналған екінші кезеңге көшеді.</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Сайлау кезінде саяси кампанияның жеңіске жетуіне коммуникация үлкен септігін тигізеді. Коммуникациялық саясат – маркетингтік кампанияның маңызды құраушысы.  Коммуникацияның ең тиімді арнасы – электрондық  БАҚ және соның ішінде теледидар болып табылады. Коммуникация саяси маркетингтің міндетті талабы, сайлауда үміткер жеңісінің, оның заңшығарушылық та, атқарушылық биліктің өкілі ретінде одан әрі өмір сүруінің алғы шарты болып табылады.  Қазіргі заманғы саясаткерге қойылатын негізгі талап: ашық-жарқындылық, журналистер үшін  қол жетерлік екені белгілі.</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Саяси коммуникацияның құндылығы ең алдымен  «жолдау» мазмұнын жасап шығарудан көрінеді. «Жолдау» бұл – үміткердің сайлаушыларға бет бұрысы, сайлауалды бағдарламаның мән-мағынасы, түйіні. Ол нақты талаптарға сай жазылуы шарт. Дәстүрлі сипатындағы  «жолдау» сайлау кампаниясының лозунгі немесе слоганы түрінде болады. Дұрыс  таңдалған слоган сайлауалды кампанияның табысты өтуіне игі әсерін тигізеді.</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Слоган міндетті түрде жасалған стратегиямен үндесіп, үміткер мен оның кеңес берушісінің түпкі ойы логикасын бейнелуі қажет.  Тарихта  слоганның өз бетінше өмір сүріп, сол заманның  саяси бейнесі рөлін атқарғаны белгілі. Мысалы, 1981ж. Франсуа Миттеранның президенттік сайлаудағы слоганы – «Тұнық күш». Осы лозунгтен «жолдаудың» негізгі идеясы көрініс тапқан. Мұндағы «Тұнық күш»  бағдарламасы елдің күрделі әлеуметтік мәселелерді шешуге бағытталған ірі партияның топбасшысы Миттеранның абырой-беделі. Әрине, осы іспеттес слоганды енді көтеріліп келе жатқан, қажетті саяси салмағы жоқ саясаткерге қатысты қолдануға болмайтыны айдан анық.</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Ресейдегі Ельцин камандасының «Таңда, әйтпесе ұтыласын» деген слоганы қызықты. Ол тоталитарлық өткен шаққа оралу қауіп-қатерін бейнеледі. 2005ж. «Нұр Отан» партиясы сайлау кампаниясының слоганы  - «Аз нәрсе істелінген жоқ, бірге жалғастырайық», «Асар» партиясының – «Бірге! Бүкіл әлеммен» және т.б.</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Саяси жарнамада қолданылатын слоганға</w:t>
      </w:r>
      <w:r w:rsidR="004321AD">
        <w:rPr>
          <w:rFonts w:ascii="Times New Roman" w:hAnsi="Times New Roman" w:cs="Times New Roman"/>
          <w:sz w:val="30"/>
          <w:szCs w:val="30"/>
          <w:lang w:val="kk-KZ"/>
        </w:rPr>
        <w:t xml:space="preserve"> </w:t>
      </w:r>
      <w:r w:rsidRPr="00644CB2">
        <w:rPr>
          <w:rFonts w:ascii="Times New Roman" w:hAnsi="Times New Roman" w:cs="Times New Roman"/>
          <w:sz w:val="30"/>
          <w:szCs w:val="30"/>
          <w:lang w:val="kk-KZ"/>
        </w:rPr>
        <w:t>қойылатын талаптар бар. Саяси маркетингтің әлемдік стандарттары слоганның, біріншіден ұлттық-мемлекеттік белгі бойынша етенелесуін, екіншіден соны (оригинальный) әрі қарапайым , сайлаушыға түсінікті болуын талап етеді.</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Мемлекетттік билік имиджі мен саясаткер имиджі ұрпақтардың саяси әлемді қабылдаудың тұрақты элементтері болып табылатыны белгілі. Бұл қабылдаудың коррекциясы тек жаңа саяси технологияларды қолдану мен ендіру  барысында ғана жүзеге асуы мүмкін. Мысалы, ашық саяси дебаттарды ұйымдастыру Қазақстандағы шынайы саяси жарыстастықтың демонстративтік дәлелі қызметін атқарады. Өкінішке орай, бүгінгі таңда осындай саяси технологияны – дебаттарды қолдану тәжірибесінің деңгейі жоғары емес.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Дебаттарды ұйымдастыру режиссерлер, тікелей қатысушылардан да біркүндік емес дайындықты қажет етеді. Бұл саяси технологияны теледидар мамандары да, саяси технологтар да тең дәрежеде дайындайды: біріншілерінің жұмысы – қатысушылардың іс-әрекеттерін  кәсіби шыңдау, екіншілерінің  -  аудиторияда шынайы қызығушылықты тудыратын дебатерлерді дайындау. Қажетті деңгейде дайындықтың </w:t>
      </w:r>
      <w:r w:rsidRPr="00644CB2">
        <w:rPr>
          <w:rFonts w:ascii="Times New Roman" w:hAnsi="Times New Roman" w:cs="Times New Roman"/>
          <w:sz w:val="30"/>
          <w:szCs w:val="30"/>
          <w:lang w:val="kk-KZ"/>
        </w:rPr>
        <w:lastRenderedPageBreak/>
        <w:t>жоқтығы сценарийдің бақылаудан шығу қаупіне, уақыт пен мамандардың жетіспеушілігіне, күтілмеген нәтижелерге әкеп соқтыруы мүмкін. Осындай дебаттар дүние жүзінде демократия мен қоғамдық пікір көрсеткіші рөлін атқаратын саяси шоу түрінде өтеді. Олар үміткерлер атқарған жұмысына  үлкен әсерін тигізіп, күтпеген жерден қатысушылардың мәртебесін жоғарылатып немесе төмендетіп жіберуі мүмкін.</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Қазақстанның шынайы жағдайындағы жаңа технологиялық енгізулердің шектеулігі, олардың біркелкі болуы, саяси маркетинг шеңберінде тәжірибенің жоқтығы, саяси жарнама, оның мақсат-мазмұны туралы түсініктің атүсті болуы сайлаушыға коммуникативтік әсер етудің соны  стратегияларды жасау  мәселелеріне шығармашылық амал-тәсілдерді қолданбауымен түсіндіріледі. Сонымен қатар, жарнамалық ақпарат сапалы үгіт-насихат акциялардың көлеңкесінде қалып қойды.  Себебі сайлаумен қатар кәсіби іс-әрекетті бірге алып жүруге мәжбүр болған үміткерлердің уақыты тығыз.</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Кейбір үміткерлер қоғамдық қолдау штабтарының  «парақшалық» үгіттеуден бас тартқан себебі түсініксіз. Нәтижесінде саясаттан алшақ сайлаушы сайлауалдындағы бағдарламалар мен тұғырнамалармен танысу үшін жай ғана көше бойымен өтіп шықпай, кем дегенде газетті ашып оқуы керек болады. Біздің ойымызша  саяси технологияларды қолдану тәжірибесінде мұндай жайттарды ескеру керек.</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Кеңес беруші электорат стратегиясын жасағанда үміткердің саяси ой-қөзқарастарына ғана емес, оның тұлғасына жете мән беруі шарт. Бұл заңдылық, себебі биліктің персонификациясы, имиджге көп көңіл бөлушілік – саяси өмірдің қазіргі заманғы стиліне тән сипаты болып табылады.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Жалпы алғанда барлық сайлау кампанияларын шартты түрде «бағдарламалық» және «имидждік» деп бөлуге болады.  «Бағдарламалық» кампаниялар елде бүкіл қоғамдық және мемлекеттіке құрылым түбегейлі реформаға ұшырап, әлеуметтік-экономикалық бағытты өзгерту туралы мәселелер шешімін тауып, мемелекет басына сын сағаттар туғанда  орын алады. Осы кезде таптар,топтар, партиялар, топбасшылар, элита арасындағы күрес күшейе түседі. Мұндай жағдайда саясаткер имиджі екінші орында болады. Идея жағынан бір үміткер әрқашан да алдыңғы қатарда  болады. Бірақ та әлеуметтік-саяси конфронтация болмаған жағдайда, «қай жаққа бет бұрамыз?» деген сұрақ туындағанда саяси процестің сахна төріне саясаткердің имиджі шығады. Имиджді қалыптастыру мен БАҚ-да жария жасау коммуникациялық стратегияның негізі болып табылады. Имидж дегеніміз:</w:t>
      </w:r>
    </w:p>
    <w:p w:rsidR="00644CB2" w:rsidRPr="00644CB2" w:rsidRDefault="00644CB2" w:rsidP="00AB5C83">
      <w:pPr>
        <w:numPr>
          <w:ilvl w:val="0"/>
          <w:numId w:val="8"/>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Айналадағы адамдарда белгілі бір әсер, ой-пікір қалыптастырып, тұтас (рационалды, эмоционалды, иррационалды)қабылданатын субъект бейнесі;</w:t>
      </w:r>
    </w:p>
    <w:p w:rsidR="00644CB2" w:rsidRPr="00644CB2" w:rsidRDefault="00644CB2" w:rsidP="00AB5C83">
      <w:pPr>
        <w:numPr>
          <w:ilvl w:val="0"/>
          <w:numId w:val="8"/>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Үгіт-насихат, жарнаманың субъектке теліп қойған қасиеттердің жиынтығы. Мақсаты – субъектке деген белгілі бір қарым-қатынасты  жасап шығару.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Осыған байланысты Г.Блумер пайымдауынша: «үгіт-насихат – бұл адамдардың берілген түсініктерді, көңіл-күйді немесе бағалау түрлерін мойындатуға бағытталған арнайы ойластырылған науқан». Ал, ресейлік ғалым И.А.Илюшин: «үгіт-насихат – әлеуметтік топтар немесе бүкіл қоғам мүшелерін идеологиялық ықпал ету негіздеріне сүйендіру арқылы жасалатын қоғамдық про</w:t>
      </w:r>
      <w:r w:rsidR="004321AD">
        <w:rPr>
          <w:rFonts w:ascii="Times New Roman" w:hAnsi="Times New Roman" w:cs="Times New Roman"/>
          <w:sz w:val="30"/>
          <w:szCs w:val="30"/>
          <w:lang w:val="kk-KZ"/>
        </w:rPr>
        <w:t>цесті басқару құралы»</w:t>
      </w:r>
      <w:r w:rsidRPr="00644CB2">
        <w:rPr>
          <w:rFonts w:ascii="Times New Roman" w:hAnsi="Times New Roman" w:cs="Times New Roman"/>
          <w:sz w:val="30"/>
          <w:szCs w:val="30"/>
          <w:lang w:val="kk-KZ"/>
        </w:rPr>
        <w:t xml:space="preserve"> - деп есептейді.</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Сайлау кампаниясындағы имидждің негізгі мақсаты -  ұнау, сенім туғызу, «ия» деп дауыс беруге шақыру. Үміткер имиджін қалыптастыру үшін сайлаушыларға қандай саясаткердің ұнайтындығын анықтау керек. Мысалы, үміткер нақты стандарттарға сәйкес болуы керек, олай болмағанда керемет саяси мансапқа қол жеткізуі екі талай. Үміткер имиджіне қойылатын нақты талаптар өзгеріп тұрады, бірақ та жалпы талаптары тұрақты болып қалады, олар: имидж тұрақтылығы, орташа сайлаушыға жақындық.</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Сайлау қарсаңында халық қалауы мен уақыт талабына сәйкес саясаткердің параметрлері анықталады. Басқаларға қарағанда өз сайлаушыларына ұқсас келетін үміткер сайлау кезіндегі табысқа жетуге бір табан жақын болады. Сол себепті үміткердің сайлаушылар тұратын жағдайларда өмір сүріп, бір тілде сөйлеп, бір әдет-ғұрып  сақтағаны жөн. Қалың топтан үздік шығып тұру керек, әйтпесе сізді ешкім де байқамай қалады. Сөйте тұра, үміткер өз сайлаушыларынан «жарты басқа» ғана биік  болғаны дұрыс.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Имиджге назар аудару  уақытты  текке өткізу емес. Саясаткер адамдарда сенім ұялатып, оларға ұнауы керек, ал сайлаушылар жалғаннан шынайы құндылықтарды ажырата алу керек. Ақыр соңында, бізді ой-пікірлер емес, оларды алып жүрушілер басқарады. Ал олардың сыртқы бейнесі – манералары,қылықтары, дауысы – алдамайды.</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Саясаткер имиджін ресми сайлау кампаниясының қысқа уақыт аралығында қалыптастырып жарнамалауға болады, мәселе тек қаржыландыруға тіреліп тұр деген пікір орынсыз.  Имидж көптеген  жылдардың жемісі.  Сондықтан да имиджмейкерлер келешегі бар саясаткерлермен арнайы тілдік, психологиялық және т.б. тренингтерді жүргізіп, тұрақты жұмыс жасау керек. «Саяси өнімнің» - яғни топ басшы мен партия имиджінің  маңызды құраушысы имиджді актуализациялау болып табылады.</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 xml:space="preserve">Саясаткерлердің имиджін ең қабылдағыш тұрақсыз сайлаушылар екенін ескеру керек. Қазақстанда мұндай сайлаушылар жеткілікті көп. Тағы бір ескертетін жайт, егер саясаткер имиджмейкердің дегенінен шыға алмаса, бұл оның сенімсіз, өз бетінше шешім қабылдай алу қабілеті жоқ екенін көрсетуі мүмкін. Кеңес беруші өз кезегінде үміткерге сәйкес келмейтін имиджді теліп жібермеуі шарт. Тұлғамен оның имиджі арасындағы аралық мүмкіндігінше кішкентай болғаны дұрыс.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Антимаркетингті жүзеге асыру, яғни негізгі бақталасты дискредитациялауға бағытталған стратегияның ерекшеліктері қызықты. Кейде антимаркетингтік кампанияның негізгі стратегиялық мақсатына айналады. Коммерцияда тура антимаркетингке тиым салынған, ал саясатта бұрыннан қолданылады.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Саяси күресті жүргізудің қатаң тәртібі тіпті өркениетті елдерде де көпшілікпен мақұлданған. Мұнда бағдарлама не нақты саясатқа емес, тұлға, өмірбаян фактілеріне баса назар аударылады. Антимаркетинг стратегиясы қарсыластың беделін түсіріп, абыройын төгетін әшкерелейтін материалдарды (компромат) пайдалануға негізделген.</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Бұл материалды алу үшін тіпті жеке детективтерді де жалдайды. Егер бақталастық өткен өмірі қылмыстық істерден таза болса, онда оның сөйлеген сөздерін аңди бастайды. Кез-келген адам ауыз екі сөйлеу кезінде қателіктер жіберетіні рас. Кейде мұның өзі қарсыластың бейнесін жасап шығаруға жеткілікті.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2004-2007жж. Қазақстандағы парламенттік сайлау кезінде антимаркетинг болмады десек те болады (оппозициялық басылымдарда жүзеге аспаған әшкерелеу кампаниясын есепке алмағанда). Осы сайлауларға дейін сайлау бірлестіктері мен топбасшылар бір-бірімен бәсекеше түспеді десек қателеспейміз. Өткен жылы жағдай басқаша қалыптасты. Бақталастық саяси спектрдің оң-солында да, орталығында да көп есе күшейді. Парламентке кірмейтін партиялар ұмыт қалады; мандатқа ие болмаған саясаткерлерге жемқорлық туралы іске қатысы бар деген қауіп төнеді. Бұл күресуге мәжбүрлейді. Сондықтан да қазіргі таңда электоралды стратегияны жасау барысында үміткердің жеңісін қана емес, қарсыластардың жеңілісін дайындайды.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Қарсыласқа деген шабуылды тым үдету қауіпті: кері нәтиже беруі мүмкін-қарсыласқа деген қызығушылықты немесе аяушылықты туғызады. Сонымен қатар қарсылас ұсынғанның бәрін жоққа шығаруға болмайды, әрдайым мінеп-пысынап, саясаткер өзін шыдамсыз, ешкіммен сыйыспайтын адам ретінде көрсетіп қоюы ықтимал.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Мынадай да ереже бар: егер үміткер сайлау жарысында айтарлықтай озып келе жатса, қалып келе жатқан қарсыластың орынсыз </w:t>
      </w:r>
      <w:r w:rsidRPr="00644CB2">
        <w:rPr>
          <w:rFonts w:ascii="Times New Roman" w:hAnsi="Times New Roman" w:cs="Times New Roman"/>
          <w:sz w:val="30"/>
          <w:szCs w:val="30"/>
          <w:lang w:val="kk-KZ"/>
        </w:rPr>
        <w:lastRenderedPageBreak/>
        <w:t xml:space="preserve">шабуылына мән бермей қоюына болады. Бірақ та, егер күрес тепе-тең жағдайда болса, бар айла-тәсілдерді пайдаланып алға шығу керек. Бұл кезде кеңес беруші «құпия қаруды» көп ойланбай пайдаланғаны жөн болады.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Әлемдік тәжірибе көрсетіп отырғандай имидж ттехнологиясы жағынан ең тартымды сайлауға – президенттік сайлауды жатқызады. Парламенттік сайлау көппартиялық болып келетіні белгілі. Тұлғалық факторға қарамастан, мұндағы күрес бағдарламалық – партиялық позиционирование негізінде жүргізіледі. Жеңіске жетушілер бірнешеу болады, күрестің шиеленісі күштілер арасында парламенттік мандаттарды бөліп алу мүмкіндігімен бәсеңдетілген. Ал президенттік сайлау жалпыұлттың бірлік идеясын көтеріп, қоғамның жандануына әкеледі. Жеңіске тек бірі жетеді, сондықтан да президенттік кампания – тұлғалар тайталасуы, имидждер күресі. Сәйкесінше президент постына үміткерлерге деген қоғамдық қызығушылық артады. Сайлаушылар саяси таңдауының эмоционалдық құраушысы күшейеді. Бұрын біз күш жағдайы шамамен бірдей үміткерлердің бір-біріне қарсы туған жағдайында сайлаушыларға деген коммуникация – технологиялық әсер етудің рөлін қарастырғанбыз. Автордың ойынша, көп артта қалған үміткерді ешқандай технологиялар жеңіске жеткізбейді. Сөйте тұра, кәсіпқой саясаткер әсері барлық саяси жүйені, қазақстандық жүйені, заңды білуі шарт. Бұл заңны мәнісі мынада – технологиялар – бұл әлсіздердің қаруы. Үміткер – инкумбенттің (билікке жеткен) кампаниясы бірқалыпты байсалдылығымен, ұстамдылығымен ерекшеленеді. Инкумбенттің мемлекеттік билікке ие болуы оған белгілі бір өкілеттіліктер мен артықшылықтарды қалыптастырады. Тек стандарттық және озық технологияларды белсенді түрде қолдағанда ғана инкумбенттің үстемдігін әлсіретуге болады.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Дебаттар басқа да белсенді технологиялар қолында билігі барларға емес, билікке үміткер азаматтарға қолайлы болып келеді. Демократиялық қоғамда дебаттар сөзсіз болатын болғандықтан, мандатқа ие болушы дебаттардың өтуін жеңілдету үшін бар күшін салады. Бұған қол жеткізу үшін электораттық күреске кешігіп келуге болады. Бұл кезде кампанияның негізгі тақырыптары жария етіледі. Сондықтан да, өзіне тиімсіз таластар алаңына шығудың мүлдем қажеті де жоқ.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Саяси коммуникация шығындарына қарамастан уақытша болса да, халық пен билік арасын жақындатуды қамтамасыз ететін, саяси жүйенің өмір сүруінің негізгі шарты табылады. Медальдің теріс жағы – азаматтардың ой-пікірі мен іс-әрекетін манипуляциялау, дауыстарды сатып алу, «лас технологияларды» қолдану қажеттігі болады.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lastRenderedPageBreak/>
        <w:t xml:space="preserve">Айла-амал (манипуляция) дегеніміз – адамға жасырын түрде жүргізілетін психикалық әсер етуді айтамыз. Бұл жағдайда айла-амал объектісі өз еркімен әрекет етіп жатырмен деп есептейді, ал шын мәнінде оның санасын айламен басқарып жатыр. </w:t>
      </w:r>
    </w:p>
    <w:p w:rsidR="00644CB2" w:rsidRPr="00644CB2" w:rsidRDefault="00644CB2" w:rsidP="00AB5C83">
      <w:pPr>
        <w:spacing w:after="0" w:line="240" w:lineRule="auto"/>
        <w:ind w:firstLine="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Сонымен қатар, айла-амал деп мына критерийлерге жауап беретін технологияларды атайды:</w:t>
      </w:r>
    </w:p>
    <w:p w:rsidR="00644CB2" w:rsidRPr="00644CB2" w:rsidRDefault="00644CB2" w:rsidP="00AB5C83">
      <w:pPr>
        <w:numPr>
          <w:ilvl w:val="0"/>
          <w:numId w:val="1"/>
        </w:numPr>
        <w:tabs>
          <w:tab w:val="clear" w:pos="1608"/>
        </w:tabs>
        <w:spacing w:after="0" w:line="240" w:lineRule="auto"/>
        <w:ind w:left="900" w:hanging="552"/>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нәтиже – көп жағдайда әсер етуші үшін тиімді;</w:t>
      </w:r>
    </w:p>
    <w:p w:rsidR="00644CB2" w:rsidRPr="00644CB2" w:rsidRDefault="00644CB2" w:rsidP="00AB5C83">
      <w:pPr>
        <w:numPr>
          <w:ilvl w:val="0"/>
          <w:numId w:val="1"/>
        </w:numPr>
        <w:tabs>
          <w:tab w:val="clear" w:pos="1608"/>
        </w:tabs>
        <w:spacing w:after="0" w:line="240" w:lineRule="auto"/>
        <w:ind w:left="900" w:hanging="552"/>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нәтиже – негізінен алғанда әсер ету объектісі үшін тиімсіз;</w:t>
      </w:r>
    </w:p>
    <w:p w:rsidR="00644CB2" w:rsidRPr="00644CB2" w:rsidRDefault="00644CB2" w:rsidP="00AB5C83">
      <w:pPr>
        <w:numPr>
          <w:ilvl w:val="0"/>
          <w:numId w:val="1"/>
        </w:numPr>
        <w:tabs>
          <w:tab w:val="clear" w:pos="1608"/>
        </w:tabs>
        <w:spacing w:after="0" w:line="240" w:lineRule="auto"/>
        <w:ind w:left="900" w:hanging="552"/>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әсер етуші қалауымен таралып жатқан ақпарат;</w:t>
      </w:r>
    </w:p>
    <w:p w:rsidR="00644CB2" w:rsidRPr="00644CB2" w:rsidRDefault="00644CB2" w:rsidP="00AB5C83">
      <w:pPr>
        <w:numPr>
          <w:ilvl w:val="0"/>
          <w:numId w:val="1"/>
        </w:numPr>
        <w:tabs>
          <w:tab w:val="clear" w:pos="1608"/>
        </w:tabs>
        <w:spacing w:after="0" w:line="240" w:lineRule="auto"/>
        <w:ind w:left="900" w:hanging="552"/>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әсер ету объектісіне өз бетінше таңдау мүмкіндігі берілмейді.</w:t>
      </w:r>
    </w:p>
    <w:p w:rsidR="00644CB2" w:rsidRPr="00644CB2" w:rsidRDefault="00644CB2" w:rsidP="00AB5C83">
      <w:pPr>
        <w:spacing w:after="0" w:line="240" w:lineRule="auto"/>
        <w:ind w:left="708"/>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Манипуляциялық сайлау технологиясының көрнекті мысалдары:</w:t>
      </w:r>
    </w:p>
    <w:p w:rsidR="00644CB2" w:rsidRPr="00644CB2" w:rsidRDefault="00644CB2" w:rsidP="00AB5C83">
      <w:pPr>
        <w:numPr>
          <w:ilvl w:val="0"/>
          <w:numId w:val="1"/>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негативті фонды жасау үшін қарсыласты жаман жағынан көрсету керек. Бұл фонда сіздің үміткеріңіз мінсіз таза болып көрінеді;</w:t>
      </w:r>
    </w:p>
    <w:p w:rsidR="00644CB2" w:rsidRPr="00644CB2" w:rsidRDefault="00644CB2" w:rsidP="00AB5C83">
      <w:pPr>
        <w:numPr>
          <w:ilvl w:val="0"/>
          <w:numId w:val="1"/>
        </w:numPr>
        <w:spacing w:after="0" w:line="240" w:lineRule="auto"/>
        <w:jc w:val="both"/>
        <w:rPr>
          <w:rFonts w:ascii="Times New Roman" w:hAnsi="Times New Roman" w:cs="Times New Roman"/>
          <w:b/>
          <w:sz w:val="30"/>
          <w:szCs w:val="30"/>
          <w:lang w:val="kk-KZ"/>
        </w:rPr>
      </w:pPr>
      <w:r w:rsidRPr="00644CB2">
        <w:rPr>
          <w:rFonts w:ascii="Times New Roman" w:hAnsi="Times New Roman" w:cs="Times New Roman"/>
          <w:sz w:val="30"/>
          <w:szCs w:val="30"/>
          <w:lang w:val="kk-KZ"/>
        </w:rPr>
        <w:t>қарсыластың уақытысынан бұрын «даңқ шыңын» қасақана жасау, фальстартқа итермелеу;</w:t>
      </w:r>
    </w:p>
    <w:p w:rsidR="00644CB2" w:rsidRPr="00644CB2" w:rsidRDefault="00644CB2" w:rsidP="00AB5C83">
      <w:pPr>
        <w:numPr>
          <w:ilvl w:val="0"/>
          <w:numId w:val="1"/>
        </w:numPr>
        <w:spacing w:after="0" w:line="240" w:lineRule="auto"/>
        <w:jc w:val="both"/>
        <w:rPr>
          <w:rFonts w:ascii="Times New Roman" w:hAnsi="Times New Roman" w:cs="Times New Roman"/>
          <w:b/>
          <w:sz w:val="30"/>
          <w:szCs w:val="30"/>
          <w:lang w:val="kk-KZ"/>
        </w:rPr>
      </w:pPr>
      <w:r w:rsidRPr="00644CB2">
        <w:rPr>
          <w:rFonts w:ascii="Times New Roman" w:hAnsi="Times New Roman" w:cs="Times New Roman"/>
          <w:sz w:val="30"/>
          <w:szCs w:val="30"/>
          <w:lang w:val="kk-KZ"/>
        </w:rPr>
        <w:t>аралас дауыс беру үшін қарсылас электоратын бытыратып тастау («сыңарын» (двойник) жасау, оппозициялық партия қатарын қасақана бөліп жіктеу);</w:t>
      </w:r>
    </w:p>
    <w:p w:rsidR="00644CB2" w:rsidRPr="00644CB2" w:rsidRDefault="00644CB2" w:rsidP="00AB5C83">
      <w:pPr>
        <w:numPr>
          <w:ilvl w:val="0"/>
          <w:numId w:val="1"/>
        </w:numPr>
        <w:spacing w:after="0" w:line="240" w:lineRule="auto"/>
        <w:jc w:val="both"/>
        <w:rPr>
          <w:rFonts w:ascii="Times New Roman" w:hAnsi="Times New Roman" w:cs="Times New Roman"/>
          <w:b/>
          <w:sz w:val="30"/>
          <w:szCs w:val="30"/>
          <w:lang w:val="kk-KZ"/>
        </w:rPr>
      </w:pPr>
      <w:r w:rsidRPr="00644CB2">
        <w:rPr>
          <w:rFonts w:ascii="Times New Roman" w:hAnsi="Times New Roman" w:cs="Times New Roman"/>
          <w:sz w:val="30"/>
          <w:szCs w:val="30"/>
          <w:lang w:val="kk-KZ"/>
        </w:rPr>
        <w:t>екінші қарсыласты күшейту есебінен бірінші қарсыласпен күрес;</w:t>
      </w:r>
    </w:p>
    <w:p w:rsidR="00644CB2" w:rsidRPr="00644CB2" w:rsidRDefault="00644CB2" w:rsidP="00AB5C83">
      <w:pPr>
        <w:numPr>
          <w:ilvl w:val="0"/>
          <w:numId w:val="1"/>
        </w:numPr>
        <w:spacing w:after="0" w:line="240" w:lineRule="auto"/>
        <w:jc w:val="both"/>
        <w:rPr>
          <w:rFonts w:ascii="Times New Roman" w:hAnsi="Times New Roman" w:cs="Times New Roman"/>
          <w:b/>
          <w:sz w:val="30"/>
          <w:szCs w:val="30"/>
          <w:lang w:val="kk-KZ"/>
        </w:rPr>
      </w:pPr>
      <w:r w:rsidRPr="00644CB2">
        <w:rPr>
          <w:rFonts w:ascii="Times New Roman" w:hAnsi="Times New Roman" w:cs="Times New Roman"/>
          <w:sz w:val="30"/>
          <w:szCs w:val="30"/>
          <w:lang w:val="kk-KZ"/>
        </w:rPr>
        <w:t>әкімшілік рычагтарды қолдану (жергілікті билік жағынан сайлау комитеттер іс-әрекетін бақылау, жергілікті биліктің сайлаушыла</w:t>
      </w:r>
      <w:r w:rsidR="004321AD">
        <w:rPr>
          <w:rFonts w:ascii="Times New Roman" w:hAnsi="Times New Roman" w:cs="Times New Roman"/>
          <w:sz w:val="30"/>
          <w:szCs w:val="30"/>
          <w:lang w:val="kk-KZ"/>
        </w:rPr>
        <w:t>рға «қысым» көрсетуі)</w:t>
      </w:r>
      <w:r w:rsidRPr="00644CB2">
        <w:rPr>
          <w:rFonts w:ascii="Times New Roman" w:hAnsi="Times New Roman" w:cs="Times New Roman"/>
          <w:sz w:val="30"/>
          <w:szCs w:val="30"/>
          <w:lang w:val="kk-KZ"/>
        </w:rPr>
        <w:t>.</w:t>
      </w:r>
    </w:p>
    <w:p w:rsidR="00644CB2" w:rsidRPr="00644CB2" w:rsidRDefault="00644CB2" w:rsidP="00AB5C83">
      <w:p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Маркетингтік кампаниялардың стратегиялық жоспарлау мен коммуникациялық саясат мәселелері саяси ғылым өкілдерінің одан әрі қарай байыпты зерттеуін талап етеді. Саяси жарнаны іске асыруда жоспарлаушы субектілер мен жүзеге асырушы жарнамашылар қажет. </w:t>
      </w:r>
      <w:r w:rsidRPr="00644CB2">
        <w:rPr>
          <w:rFonts w:ascii="Times New Roman" w:hAnsi="Times New Roman" w:cs="Times New Roman"/>
          <w:b/>
          <w:sz w:val="30"/>
          <w:szCs w:val="30"/>
          <w:lang w:val="kk-KZ"/>
        </w:rPr>
        <w:t xml:space="preserve"> </w:t>
      </w:r>
      <w:r w:rsidRPr="00644CB2">
        <w:rPr>
          <w:rFonts w:ascii="Times New Roman" w:hAnsi="Times New Roman" w:cs="Times New Roman"/>
          <w:sz w:val="30"/>
          <w:szCs w:val="30"/>
          <w:lang w:val="kk-KZ"/>
        </w:rPr>
        <w:t xml:space="preserve"> </w:t>
      </w:r>
    </w:p>
    <w:p w:rsidR="00644CB2" w:rsidRPr="00644CB2" w:rsidRDefault="00644CB2" w:rsidP="00AB5C83">
      <w:pPr>
        <w:spacing w:after="0" w:line="240" w:lineRule="auto"/>
        <w:ind w:firstLine="424"/>
        <w:jc w:val="center"/>
        <w:rPr>
          <w:rFonts w:ascii="Times New Roman" w:hAnsi="Times New Roman" w:cs="Times New Roman"/>
          <w:b/>
          <w:sz w:val="30"/>
          <w:szCs w:val="30"/>
          <w:lang w:val="kk-KZ"/>
        </w:rPr>
      </w:pPr>
    </w:p>
    <w:p w:rsidR="00644CB2" w:rsidRPr="00644CB2" w:rsidRDefault="00644CB2" w:rsidP="00AB5C83">
      <w:pPr>
        <w:spacing w:after="0" w:line="240" w:lineRule="auto"/>
        <w:jc w:val="center"/>
        <w:rPr>
          <w:rFonts w:ascii="Times New Roman" w:hAnsi="Times New Roman" w:cs="Times New Roman"/>
          <w:b/>
          <w:sz w:val="30"/>
          <w:szCs w:val="30"/>
          <w:lang w:val="kk-KZ"/>
        </w:rPr>
      </w:pPr>
    </w:p>
    <w:p w:rsidR="00644CB2" w:rsidRDefault="00644CB2" w:rsidP="00AB5C83">
      <w:pPr>
        <w:spacing w:after="0" w:line="240" w:lineRule="auto"/>
        <w:ind w:firstLine="424"/>
        <w:jc w:val="center"/>
        <w:rPr>
          <w:rFonts w:ascii="Times New Roman" w:hAnsi="Times New Roman" w:cs="Times New Roman"/>
          <w:b/>
          <w:sz w:val="30"/>
          <w:szCs w:val="30"/>
          <w:lang w:val="en-US"/>
        </w:rPr>
      </w:pPr>
    </w:p>
    <w:p w:rsidR="00FC1D06" w:rsidRDefault="00FC1D06" w:rsidP="00AB5C83">
      <w:pPr>
        <w:spacing w:after="0" w:line="240" w:lineRule="auto"/>
        <w:ind w:firstLine="424"/>
        <w:jc w:val="center"/>
        <w:rPr>
          <w:rFonts w:ascii="Times New Roman" w:hAnsi="Times New Roman" w:cs="Times New Roman"/>
          <w:b/>
          <w:sz w:val="30"/>
          <w:szCs w:val="30"/>
          <w:lang w:val="en-US"/>
        </w:rPr>
      </w:pPr>
    </w:p>
    <w:p w:rsidR="00FC1D06" w:rsidRDefault="00FC1D06" w:rsidP="00AB5C83">
      <w:pPr>
        <w:spacing w:after="0" w:line="240" w:lineRule="auto"/>
        <w:ind w:firstLine="424"/>
        <w:jc w:val="center"/>
        <w:rPr>
          <w:rFonts w:ascii="Times New Roman" w:hAnsi="Times New Roman" w:cs="Times New Roman"/>
          <w:b/>
          <w:sz w:val="30"/>
          <w:szCs w:val="30"/>
          <w:lang w:val="en-US"/>
        </w:rPr>
      </w:pPr>
    </w:p>
    <w:p w:rsidR="00FC1D06" w:rsidRDefault="00FC1D06" w:rsidP="00AB5C83">
      <w:pPr>
        <w:spacing w:after="0" w:line="240" w:lineRule="auto"/>
        <w:ind w:firstLine="424"/>
        <w:jc w:val="center"/>
        <w:rPr>
          <w:rFonts w:ascii="Times New Roman" w:hAnsi="Times New Roman" w:cs="Times New Roman"/>
          <w:b/>
          <w:sz w:val="30"/>
          <w:szCs w:val="30"/>
          <w:lang w:val="en-US"/>
        </w:rPr>
      </w:pPr>
    </w:p>
    <w:p w:rsidR="00FC1D06" w:rsidRDefault="00FC1D06" w:rsidP="00AB5C83">
      <w:pPr>
        <w:spacing w:after="0" w:line="240" w:lineRule="auto"/>
        <w:ind w:firstLine="424"/>
        <w:jc w:val="center"/>
        <w:rPr>
          <w:rFonts w:ascii="Times New Roman" w:hAnsi="Times New Roman" w:cs="Times New Roman"/>
          <w:b/>
          <w:sz w:val="30"/>
          <w:szCs w:val="30"/>
          <w:lang w:val="kk-KZ"/>
        </w:rPr>
      </w:pPr>
    </w:p>
    <w:p w:rsidR="00CF6A9F" w:rsidRDefault="00CF6A9F" w:rsidP="00AB5C83">
      <w:pPr>
        <w:spacing w:after="0" w:line="240" w:lineRule="auto"/>
        <w:ind w:firstLine="424"/>
        <w:jc w:val="center"/>
        <w:rPr>
          <w:rFonts w:ascii="Times New Roman" w:hAnsi="Times New Roman" w:cs="Times New Roman"/>
          <w:b/>
          <w:sz w:val="30"/>
          <w:szCs w:val="30"/>
          <w:lang w:val="kk-KZ"/>
        </w:rPr>
      </w:pPr>
    </w:p>
    <w:p w:rsidR="00CF6A9F" w:rsidRDefault="00CF6A9F" w:rsidP="00AB5C83">
      <w:pPr>
        <w:spacing w:after="0" w:line="240" w:lineRule="auto"/>
        <w:ind w:firstLine="424"/>
        <w:jc w:val="center"/>
        <w:rPr>
          <w:rFonts w:ascii="Times New Roman" w:hAnsi="Times New Roman" w:cs="Times New Roman"/>
          <w:b/>
          <w:sz w:val="30"/>
          <w:szCs w:val="30"/>
          <w:lang w:val="kk-KZ"/>
        </w:rPr>
      </w:pPr>
    </w:p>
    <w:p w:rsidR="00CF6A9F" w:rsidRDefault="00CF6A9F" w:rsidP="00AB5C83">
      <w:pPr>
        <w:spacing w:after="0" w:line="240" w:lineRule="auto"/>
        <w:ind w:firstLine="424"/>
        <w:jc w:val="center"/>
        <w:rPr>
          <w:rFonts w:ascii="Times New Roman" w:hAnsi="Times New Roman" w:cs="Times New Roman"/>
          <w:b/>
          <w:sz w:val="30"/>
          <w:szCs w:val="30"/>
          <w:lang w:val="kk-KZ"/>
        </w:rPr>
      </w:pPr>
    </w:p>
    <w:p w:rsidR="00CF6A9F" w:rsidRPr="00CF6A9F" w:rsidRDefault="00CF6A9F" w:rsidP="00AB5C83">
      <w:pPr>
        <w:spacing w:after="0" w:line="240" w:lineRule="auto"/>
        <w:ind w:firstLine="424"/>
        <w:jc w:val="center"/>
        <w:rPr>
          <w:rFonts w:ascii="Times New Roman" w:hAnsi="Times New Roman" w:cs="Times New Roman"/>
          <w:b/>
          <w:sz w:val="30"/>
          <w:szCs w:val="30"/>
          <w:lang w:val="kk-KZ"/>
        </w:rPr>
      </w:pPr>
    </w:p>
    <w:p w:rsidR="00FC1D06" w:rsidRDefault="00FC1D06" w:rsidP="00AB5C83">
      <w:pPr>
        <w:spacing w:after="0" w:line="240" w:lineRule="auto"/>
        <w:ind w:firstLine="424"/>
        <w:jc w:val="center"/>
        <w:rPr>
          <w:rFonts w:ascii="Times New Roman" w:hAnsi="Times New Roman" w:cs="Times New Roman"/>
          <w:b/>
          <w:sz w:val="30"/>
          <w:szCs w:val="30"/>
          <w:lang w:val="en-US"/>
        </w:rPr>
      </w:pPr>
    </w:p>
    <w:p w:rsidR="00FC1D06" w:rsidRDefault="00FC1D06" w:rsidP="00AB5C83">
      <w:pPr>
        <w:spacing w:after="0" w:line="240" w:lineRule="auto"/>
        <w:ind w:firstLine="424"/>
        <w:jc w:val="center"/>
        <w:rPr>
          <w:rFonts w:ascii="Times New Roman" w:hAnsi="Times New Roman" w:cs="Times New Roman"/>
          <w:b/>
          <w:sz w:val="30"/>
          <w:szCs w:val="30"/>
          <w:lang w:val="en-US"/>
        </w:rPr>
      </w:pPr>
    </w:p>
    <w:p w:rsidR="00644CB2" w:rsidRDefault="00644CB2" w:rsidP="00AB5C83">
      <w:pPr>
        <w:spacing w:after="0" w:line="240" w:lineRule="auto"/>
        <w:ind w:firstLine="424"/>
        <w:jc w:val="center"/>
        <w:rPr>
          <w:rFonts w:ascii="Times New Roman" w:hAnsi="Times New Roman" w:cs="Times New Roman"/>
          <w:b/>
          <w:sz w:val="30"/>
          <w:szCs w:val="30"/>
          <w:lang w:val="kk-KZ"/>
        </w:rPr>
      </w:pPr>
      <w:r w:rsidRPr="00644CB2">
        <w:rPr>
          <w:rFonts w:ascii="Times New Roman" w:hAnsi="Times New Roman" w:cs="Times New Roman"/>
          <w:b/>
          <w:sz w:val="30"/>
          <w:szCs w:val="30"/>
          <w:lang w:val="kk-KZ"/>
        </w:rPr>
        <w:lastRenderedPageBreak/>
        <w:t>Қорытынды</w:t>
      </w:r>
    </w:p>
    <w:p w:rsidR="00AB5C83" w:rsidRPr="00644CB2" w:rsidRDefault="00AB5C83" w:rsidP="00AB5C83">
      <w:pPr>
        <w:spacing w:after="0" w:line="240" w:lineRule="auto"/>
        <w:ind w:firstLine="424"/>
        <w:jc w:val="center"/>
        <w:rPr>
          <w:rFonts w:ascii="Times New Roman" w:hAnsi="Times New Roman" w:cs="Times New Roman"/>
          <w:b/>
          <w:sz w:val="30"/>
          <w:szCs w:val="30"/>
          <w:lang w:val="kk-KZ"/>
        </w:rPr>
      </w:pPr>
    </w:p>
    <w:p w:rsidR="00644CB2" w:rsidRPr="00644CB2" w:rsidRDefault="005201D3" w:rsidP="00AB5C83">
      <w:pPr>
        <w:spacing w:after="0" w:line="240" w:lineRule="auto"/>
        <w:ind w:firstLine="424"/>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644CB2" w:rsidRPr="00644CB2">
        <w:rPr>
          <w:rFonts w:ascii="Times New Roman" w:hAnsi="Times New Roman" w:cs="Times New Roman"/>
          <w:sz w:val="28"/>
          <w:szCs w:val="28"/>
          <w:lang w:val="kk-KZ"/>
        </w:rPr>
        <w:t>Заманауи мемлекеттік құрылымдардың пайда болуы мен құрылуы барысында жаңа азаматтық қоғам құрудың принципиалды негіздеріне өткір мұқтаждық туындады. Дәл осы азаматтық қоғамның үйлестіруші элементтерінің бірі саяси жарнама екендігі хақ.</w:t>
      </w:r>
    </w:p>
    <w:p w:rsidR="00644CB2" w:rsidRPr="00644CB2" w:rsidRDefault="00644CB2" w:rsidP="00AB5C83">
      <w:pPr>
        <w:spacing w:after="0" w:line="240" w:lineRule="auto"/>
        <w:jc w:val="both"/>
        <w:rPr>
          <w:rFonts w:ascii="Times New Roman" w:hAnsi="Times New Roman" w:cs="Times New Roman"/>
          <w:sz w:val="28"/>
          <w:szCs w:val="28"/>
          <w:lang w:val="kk-KZ"/>
        </w:rPr>
      </w:pPr>
      <w:r w:rsidRPr="00644CB2">
        <w:rPr>
          <w:rFonts w:ascii="Times New Roman" w:hAnsi="Times New Roman" w:cs="Times New Roman"/>
          <w:sz w:val="28"/>
          <w:szCs w:val="28"/>
          <w:lang w:val="kk-KZ"/>
        </w:rPr>
        <w:tab/>
        <w:t>Әдетте жарнама дегеніміз назар аудару процесі, тауарлар мен қызмет көрсетулер нарығында пайда болған жаңалықтар жайлы ауқымды мәлімет тарату. Бұқаралық байланыс арналары арқылы жарнамалаудың түпкі мақсаты – тұтынушыны қайсы бір тауарды иемденуге итермелеу саяси нарықта жарнама азаматтардың нұсқауларын хабарлау мен қалыптастыру қызметін атқарады.</w:t>
      </w:r>
    </w:p>
    <w:p w:rsidR="00644CB2" w:rsidRPr="00644CB2" w:rsidRDefault="00644CB2" w:rsidP="00AB5C83">
      <w:pPr>
        <w:spacing w:after="0" w:line="240" w:lineRule="auto"/>
        <w:jc w:val="both"/>
        <w:rPr>
          <w:rFonts w:ascii="Times New Roman" w:hAnsi="Times New Roman" w:cs="Times New Roman"/>
          <w:sz w:val="28"/>
          <w:szCs w:val="28"/>
          <w:lang w:val="kk-KZ"/>
        </w:rPr>
      </w:pPr>
      <w:r w:rsidRPr="00644CB2">
        <w:rPr>
          <w:rFonts w:ascii="Times New Roman" w:hAnsi="Times New Roman" w:cs="Times New Roman"/>
          <w:sz w:val="28"/>
          <w:szCs w:val="28"/>
          <w:lang w:val="kk-KZ"/>
        </w:rPr>
        <w:tab/>
        <w:t>Партиялар, олардың көшбасшылары, үкімет, қоғамдық және мемлекеттік инситуттар және т.б. саяси жарнаманың субъектілері болып табылады. Алайда, сайлауалды кампанияларындағы кандидаттар мен сатылуға шығарылған тауарларға тең қарау дұрыс емес. Саяси нарықтағы жарнаманың айтарлықтай ерекшеліктері бар.</w:t>
      </w:r>
    </w:p>
    <w:p w:rsidR="00644CB2" w:rsidRPr="00644CB2" w:rsidRDefault="00644CB2" w:rsidP="00AB5C83">
      <w:pPr>
        <w:spacing w:after="0" w:line="240" w:lineRule="auto"/>
        <w:jc w:val="both"/>
        <w:rPr>
          <w:rFonts w:ascii="Times New Roman" w:hAnsi="Times New Roman" w:cs="Times New Roman"/>
          <w:sz w:val="28"/>
          <w:szCs w:val="28"/>
          <w:lang w:val="kk-KZ"/>
        </w:rPr>
      </w:pPr>
      <w:r w:rsidRPr="00644CB2">
        <w:rPr>
          <w:rFonts w:ascii="Times New Roman" w:hAnsi="Times New Roman" w:cs="Times New Roman"/>
          <w:sz w:val="28"/>
          <w:szCs w:val="28"/>
          <w:lang w:val="kk-KZ"/>
        </w:rPr>
        <w:tab/>
        <w:t>Бүгінгі қазақстандық тұтыну қоғамындағы тауар сегменттерінің барлығына дерлік жоғарғы бәсекелестік тән. Коммерциялық жарнама бір брэндтың екіншісінен үстемдігін тұтынушыға дәлелдегенімен, іс жүзінде осы тауарлардың тұтынушылық қасиеттерінің айырмашылығы шамалы. Ал электоральді жарамаға келер болсақ, жағдай мүлде басқаша. Себебі саяси күштердің, бағдарламалары бір-біріне қарама-қайшы келіп жатады. Сайлаушылар өз таңдауын бір күнде жасауы керек, яғни тұтынушылардың тауарларды иемдену моделіне сәйкес келмейді.</w:t>
      </w:r>
    </w:p>
    <w:p w:rsidR="00644CB2" w:rsidRPr="00644CB2" w:rsidRDefault="00644CB2" w:rsidP="00AB5C83">
      <w:pPr>
        <w:spacing w:after="0" w:line="240" w:lineRule="auto"/>
        <w:jc w:val="both"/>
        <w:rPr>
          <w:rFonts w:ascii="Times New Roman" w:hAnsi="Times New Roman" w:cs="Times New Roman"/>
          <w:sz w:val="28"/>
          <w:szCs w:val="28"/>
          <w:lang w:val="kk-KZ"/>
        </w:rPr>
      </w:pPr>
      <w:r w:rsidRPr="00644CB2">
        <w:rPr>
          <w:rFonts w:ascii="Times New Roman" w:hAnsi="Times New Roman" w:cs="Times New Roman"/>
          <w:sz w:val="28"/>
          <w:szCs w:val="28"/>
          <w:lang w:val="kk-KZ"/>
        </w:rPr>
        <w:tab/>
        <w:t>Саяси жарнама кампаниялары жобалаудың технологиялық ерекшеліктеріне ие. Коммерциялық ТВ жарнамаларды өндірудің құны өте жоғары, ал саяси жарнама бюджеті аз болады. Электрольды кампанияларды медиажобалау көп жағдайда сапалық зерттеулердің нәтижелеріне сүйенеді, сондықтан ғалымдардың басым көпшілігі саяси жарнаманың «адами өлшеміне» көңіл бөледі.</w:t>
      </w:r>
    </w:p>
    <w:p w:rsidR="00644CB2" w:rsidRPr="00644CB2" w:rsidRDefault="00644CB2" w:rsidP="00AB5C83">
      <w:pPr>
        <w:spacing w:after="0" w:line="240" w:lineRule="auto"/>
        <w:ind w:firstLine="454"/>
        <w:jc w:val="both"/>
        <w:outlineLvl w:val="0"/>
        <w:rPr>
          <w:rFonts w:ascii="Times New Roman" w:hAnsi="Times New Roman" w:cs="Times New Roman"/>
          <w:sz w:val="28"/>
          <w:szCs w:val="28"/>
          <w:lang w:val="kk-KZ"/>
        </w:rPr>
      </w:pPr>
      <w:r w:rsidRPr="00644CB2">
        <w:rPr>
          <w:rFonts w:ascii="Times New Roman" w:hAnsi="Times New Roman" w:cs="Times New Roman"/>
          <w:sz w:val="28"/>
          <w:szCs w:val="28"/>
          <w:lang w:val="kk-KZ"/>
        </w:rPr>
        <w:t xml:space="preserve">Біз заманауи саяси жарнаманың түсінігіне оның заманауи саясаттағы алатын орнынан бастап,  нақты технологиялық әсер етуге дейін аралықтарды зерттеп қарастырдық. Біз саяси жарнаманың әлі де болса жан жақты қызу зерттелуін қажет ететіндігіне көзіміз жетеді. Саяси жарнама соңғы он жылдар ішінде елімізде азаматтар мен үміткерлер арасындағы тиімді әрі шынайы  ашық қатынастарды орнатуда маңызды рөл атқарып келеді. Саяси нарық қалыптасқан демократиялық қоғамда барлық мүмкіншіліктер мен технологиялық процестер орын алады. Соның негізінде саясатта қолданылатын саяси технологиялық әдістер барынша жұмсалады. Саяси жарнаманың Қазақстан Республикасындағы саяси нарық құрылымындағы қалыптасуы мен дамуын зерттеуге арналған зерттеу жұмысынан алынған ғылыми нәтижелерге байланысты келесі қорытындыларды ұсынамыз: саяси нарық пен саяси жарнаманы талдауға байланысты ғылыми әдебиеттерде </w:t>
      </w:r>
      <w:r w:rsidRPr="00644CB2">
        <w:rPr>
          <w:rFonts w:ascii="Times New Roman" w:hAnsi="Times New Roman" w:cs="Times New Roman"/>
          <w:sz w:val="28"/>
          <w:szCs w:val="28"/>
          <w:lang w:val="kk-KZ"/>
        </w:rPr>
        <w:lastRenderedPageBreak/>
        <w:t xml:space="preserve">көптеген пікірлер болғанымен, оны толығымен зерттеу мүмкіндігі осыдан он бес жыл бұрын басталды десек қателеспейміз. Саяси жарнаманың барлық технологиялары мен әдістемелері - бұл барлық қоғам өкілдеріне немесе оның жеке элементтеріне ықпал жасап, мінез құлқын өзгерте қалыптастыру болып табылады. Саяси жарнаманың дамуы мен қалыптасып әрекет етуін зерттеу, Қазақстан Республикасында оны қолданудың технологиялары өзекті мәселе екендігі басты орын алады. Мемлекетіміздің жарнамалық кеңістігіндегі орын алып жатқан саяси жағдайларды кешенді талдаумен қатар, азаматтардың мүдделеріне сай түзетулер қажет деп ойлаймыз. Дәлелдегендей, Қазақстанның қазіргі жағдайында қоғамның тұрақтылығын қамтамасыз етуге бағытталған, әлеуметтік, экономикалық және саяси дамудың жетістіктері мен көрсеткіштер дәрежесін көрсететін түрлі жарнамалық технологиялар қолданылады. </w:t>
      </w:r>
    </w:p>
    <w:p w:rsidR="00644CB2" w:rsidRPr="00644CB2" w:rsidRDefault="00644CB2" w:rsidP="00AB5C83">
      <w:pPr>
        <w:spacing w:after="0" w:line="240" w:lineRule="auto"/>
        <w:ind w:firstLine="454"/>
        <w:jc w:val="both"/>
        <w:outlineLvl w:val="0"/>
        <w:rPr>
          <w:rFonts w:ascii="Times New Roman" w:hAnsi="Times New Roman" w:cs="Times New Roman"/>
          <w:sz w:val="28"/>
          <w:szCs w:val="28"/>
          <w:lang w:val="kk-KZ"/>
        </w:rPr>
      </w:pPr>
      <w:r w:rsidRPr="00644CB2">
        <w:rPr>
          <w:rFonts w:ascii="Times New Roman" w:hAnsi="Times New Roman" w:cs="Times New Roman"/>
          <w:sz w:val="28"/>
          <w:szCs w:val="28"/>
          <w:lang w:val="kk-KZ"/>
        </w:rPr>
        <w:t xml:space="preserve">Анықталғандай, саяси жарнаманы қолдану барысында көп жағдайда шетелдік технологиялар тиімсіздігін көрсетеді, себебі, оның мазмұнында қазақстандық азаматтардың саяси мәдениеті мен білім деңгейлері ескерілуі қажет.Айқындалғандай, Қазақстан Республикасындағы саяси жарнаманың түрлі критерийлер негізінде жіктеуге болады. Дегенмен, оның негізгі мынадай екі ерекшеліктеріне сай жіктеу қажет: электораларалық кезеңде қолданылатын жанама (теледидардағы саяси бағдарламалар, сұхбат, суреттемелер мен жаңалықтар, газет, журналдардағы мақала т.б.) және сайлау науқаны процесінде қолданылатын тікелей жарнама (парақша, бейнеролик, плакат, «куәландыру» тәсілі және т.б.). Анықталғандай, жарнамалық қызметті ұйымдастыру мен басқарудағы құқықтық реттеу жарнаманың өркениеті әдістері мен тәсілдер пайдалану саласын кеңейтеді. Сонымен қатар, Қазақстандағы саяси жарнаманың орындалуының құқықтық базасы реттеуді қажет етеді. Жүргізілген сараптау қазақстан Республикасындағы саяси жарнаманы қолдануға байланысты бірқатар ұсыныстарды жасауға мүмкіндік берді: </w:t>
      </w:r>
    </w:p>
    <w:p w:rsidR="00644CB2" w:rsidRPr="00644CB2" w:rsidRDefault="00644CB2" w:rsidP="00AB5C83">
      <w:pPr>
        <w:spacing w:after="0" w:line="240" w:lineRule="auto"/>
        <w:ind w:firstLine="454"/>
        <w:jc w:val="both"/>
        <w:rPr>
          <w:rFonts w:ascii="Times New Roman" w:hAnsi="Times New Roman" w:cs="Times New Roman"/>
          <w:sz w:val="28"/>
          <w:szCs w:val="28"/>
          <w:lang w:val="kk-KZ"/>
        </w:rPr>
      </w:pPr>
      <w:r w:rsidRPr="00644CB2">
        <w:rPr>
          <w:rFonts w:ascii="Times New Roman" w:hAnsi="Times New Roman" w:cs="Times New Roman"/>
          <w:sz w:val="28"/>
          <w:szCs w:val="28"/>
          <w:lang w:val="kk-KZ"/>
        </w:rPr>
        <w:t xml:space="preserve">Біріншіден, Қазақстан Республикасының рәміздерін еліміздің халқының арасында жиі тарататын жағдай туғызу керек.  Барлық ұлттық мерекелерде рәміздермен безендіру арқылы азамттар арасында отансүйгіщтік сезімдерін қалыптастырып оята аламыз. Екіншіден, еләміздің ішкі және сыртқы саясатындағы жетістіктерімізді күнделікті бұқаралық ақпарат құралдарында жарияланып тұрғындарға ұсынылып отыруы тиіс. Үшіншіден, бұқаралы ақпарат құралдарында тиімсіз нәрседен гөрі рихани байлығымыздан молайтатын ақпараттарды жариялау  қажет. Зерттеу жұмысына тәжірибелік маңызы жоғарғы дәрежеде деп санаймыз. Барлық келтірілген тұжырымдар мен қортындылар ішкі саяси процестерге ғылыми және білім беру саласындағы тәжірибелік қолданысқа өте маңызды ұсыныстар беріп әрекет етеді. Саяси жарнаманы қолдану барысында орын алған көптеген ерекшеліктерді негізге ала отырып оны жасаушы және қсынушы технологтар арасында таратуға мүмкіндік бар. Дегенмен, саяси жарнама саласы біздің еліміздегі басқа озық салалар жетістіктерімен салыстыруға жағдай жоқ. </w:t>
      </w:r>
      <w:r w:rsidRPr="00644CB2">
        <w:rPr>
          <w:rFonts w:ascii="Times New Roman" w:hAnsi="Times New Roman" w:cs="Times New Roman"/>
          <w:sz w:val="28"/>
          <w:szCs w:val="28"/>
          <w:lang w:val="kk-KZ"/>
        </w:rPr>
        <w:lastRenderedPageBreak/>
        <w:t>Берілген жұмыстың ғылыми маңыздылығы оның мақсатымен мәндеттері нысаны мен пәнінде жатыр. Біріншіден, саяси жарнаманың зерттеудің теориалық әдістемелік тәсілдерін кеңейтіп дамыған елдердегі озық технологиямен саяси жарнаманың дамуын зерттеп , елімізде пайдалану мүмкіндіктерін анықтау арқылы осы саланы әрі қарай дамырға негіз бар. Екіншіден, зерттеу жұмысын жоғарғы билік апараттары және жергілікті билік, саяси партиялармен жарнамалық агеттіктерінде қолдануға болады. Үшіншіден, дессертацияның қортындысы болып оны тек сайлау науқанында емес, қазақстанды қоғамды модернизациялау кезінде жанама түрде  қолданылып жатқандығы баяндалады. Дессертациялық жұмыста Қазақстан Республикасындағы  саяси нарық құрылымдағы саяси жарнаманың роліне саясаттанулық талдау жасалынып оның қолдану тәсілдерінің жоғарлату әдістері қарастырылды. Саяси нарықпен саяси жаранама күрделі процес болып табылады. Мұны зерттеу барысында түрлі әдістер пайдалынылды. Автор зерттелінген дессертациялық жұмыс жоғарғы билік апаратындағы азаматтардың және саяси партияларының қоғамдық саяси ұйымдардың жарнамалық бөлімдерінде қызығушылық тудыратынына сенімді. Саяси жарнама туралы мәселені қортындылай келе, саяси нарықта қалыптасып жатқан қоғамға саяси жарнама маңызды технология деп қарастырамыз. Саяси жарнама әлеуметтік топтармен қоғамды орын алған оқиғаларға сендіру мақсатында белсенді түрде қолданылып жүзеге асырылады. Сондықтан да қоғам мүшелеріне саяси жанаманың әрекет етуінсіз ешқандай да даму жүзеге аспайды.</w:t>
      </w:r>
    </w:p>
    <w:p w:rsidR="00644CB2" w:rsidRPr="00644CB2" w:rsidRDefault="00644CB2" w:rsidP="00AB5C83">
      <w:pPr>
        <w:spacing w:after="0" w:line="240" w:lineRule="auto"/>
        <w:jc w:val="both"/>
        <w:rPr>
          <w:rFonts w:ascii="Times New Roman" w:hAnsi="Times New Roman" w:cs="Times New Roman"/>
          <w:sz w:val="28"/>
          <w:szCs w:val="28"/>
          <w:lang w:val="kk-KZ"/>
        </w:rPr>
      </w:pPr>
      <w:r w:rsidRPr="00644CB2">
        <w:rPr>
          <w:rFonts w:ascii="Times New Roman" w:hAnsi="Times New Roman" w:cs="Times New Roman"/>
          <w:sz w:val="28"/>
          <w:szCs w:val="28"/>
          <w:lang w:val="kk-KZ"/>
        </w:rPr>
        <w:tab/>
      </w:r>
    </w:p>
    <w:p w:rsidR="005201D3" w:rsidRDefault="007807D5" w:rsidP="00AB5C83">
      <w:pPr>
        <w:spacing w:after="0" w:line="240" w:lineRule="auto"/>
        <w:ind w:firstLine="424"/>
        <w:jc w:val="center"/>
        <w:rPr>
          <w:rFonts w:ascii="Times New Roman" w:hAnsi="Times New Roman" w:cs="Times New Roman"/>
          <w:b/>
          <w:sz w:val="30"/>
          <w:szCs w:val="30"/>
          <w:lang w:val="kk-KZ"/>
        </w:rPr>
      </w:pPr>
      <w:r>
        <w:rPr>
          <w:rFonts w:ascii="Times New Roman" w:hAnsi="Times New Roman" w:cs="Times New Roman"/>
          <w:b/>
          <w:sz w:val="30"/>
          <w:szCs w:val="30"/>
          <w:lang w:val="kk-KZ"/>
        </w:rPr>
        <w:t>Бақылау сұрақтары</w:t>
      </w:r>
    </w:p>
    <w:p w:rsidR="007807D5" w:rsidRPr="00C428B5" w:rsidRDefault="007807D5" w:rsidP="00AB5C83">
      <w:pPr>
        <w:spacing w:after="0" w:line="240" w:lineRule="auto"/>
        <w:ind w:firstLine="424"/>
        <w:jc w:val="center"/>
        <w:rPr>
          <w:rFonts w:ascii="Times New Roman" w:hAnsi="Times New Roman" w:cs="Times New Roman"/>
          <w:b/>
          <w:sz w:val="30"/>
          <w:szCs w:val="30"/>
          <w:lang w:val="kk-KZ"/>
        </w:rPr>
      </w:pPr>
    </w:p>
    <w:p w:rsidR="007807D5" w:rsidRPr="000C696E" w:rsidRDefault="000C696E" w:rsidP="007807D5">
      <w:pPr>
        <w:pStyle w:val="af1"/>
        <w:numPr>
          <w:ilvl w:val="0"/>
          <w:numId w:val="23"/>
        </w:numPr>
        <w:spacing w:after="0" w:line="240" w:lineRule="auto"/>
        <w:rPr>
          <w:rFonts w:ascii="Times New Roman" w:hAnsi="Times New Roman"/>
          <w:b/>
          <w:sz w:val="28"/>
          <w:szCs w:val="28"/>
          <w:lang w:val="kk-KZ"/>
        </w:rPr>
      </w:pPr>
      <w:r w:rsidRPr="000C696E">
        <w:rPr>
          <w:rFonts w:ascii="Times New Roman" w:hAnsi="Times New Roman"/>
          <w:b/>
          <w:sz w:val="28"/>
          <w:szCs w:val="28"/>
          <w:lang w:val="en-US"/>
        </w:rPr>
        <w:t xml:space="preserve"> </w:t>
      </w:r>
      <w:r w:rsidR="007807D5" w:rsidRPr="000C696E">
        <w:rPr>
          <w:rFonts w:ascii="Times New Roman" w:hAnsi="Times New Roman"/>
          <w:b/>
          <w:sz w:val="28"/>
          <w:szCs w:val="28"/>
          <w:lang w:val="kk-KZ"/>
        </w:rPr>
        <w:t>Жарнама дегеніміз не?</w:t>
      </w:r>
    </w:p>
    <w:p w:rsidR="007807D5" w:rsidRPr="000C696E" w:rsidRDefault="000C696E" w:rsidP="007807D5">
      <w:pPr>
        <w:pStyle w:val="af1"/>
        <w:numPr>
          <w:ilvl w:val="0"/>
          <w:numId w:val="23"/>
        </w:numPr>
        <w:spacing w:after="0" w:line="240" w:lineRule="auto"/>
        <w:rPr>
          <w:rFonts w:ascii="Times New Roman" w:hAnsi="Times New Roman"/>
          <w:b/>
          <w:sz w:val="28"/>
          <w:szCs w:val="28"/>
          <w:lang w:val="kk-KZ"/>
        </w:rPr>
      </w:pPr>
      <w:r w:rsidRPr="000C696E">
        <w:rPr>
          <w:rFonts w:ascii="Times New Roman" w:hAnsi="Times New Roman"/>
          <w:b/>
          <w:sz w:val="28"/>
          <w:szCs w:val="28"/>
          <w:lang w:val="en-US"/>
        </w:rPr>
        <w:t xml:space="preserve"> </w:t>
      </w:r>
      <w:r w:rsidR="007807D5" w:rsidRPr="000C696E">
        <w:rPr>
          <w:rFonts w:ascii="Times New Roman" w:hAnsi="Times New Roman"/>
          <w:b/>
          <w:sz w:val="28"/>
          <w:szCs w:val="28"/>
          <w:lang w:val="kk-KZ"/>
        </w:rPr>
        <w:t>Саяси жарнаманың қызметтері?</w:t>
      </w:r>
    </w:p>
    <w:p w:rsidR="007807D5" w:rsidRPr="000C696E" w:rsidRDefault="000C696E" w:rsidP="007807D5">
      <w:pPr>
        <w:pStyle w:val="af1"/>
        <w:numPr>
          <w:ilvl w:val="0"/>
          <w:numId w:val="23"/>
        </w:numPr>
        <w:spacing w:after="0" w:line="240" w:lineRule="auto"/>
        <w:rPr>
          <w:rFonts w:ascii="Times New Roman" w:hAnsi="Times New Roman"/>
          <w:b/>
          <w:sz w:val="28"/>
          <w:szCs w:val="28"/>
          <w:lang w:val="kk-KZ"/>
        </w:rPr>
      </w:pPr>
      <w:r w:rsidRPr="000C696E">
        <w:rPr>
          <w:rFonts w:ascii="Times New Roman" w:hAnsi="Times New Roman"/>
          <w:b/>
          <w:sz w:val="28"/>
          <w:szCs w:val="28"/>
        </w:rPr>
        <w:t xml:space="preserve"> </w:t>
      </w:r>
      <w:r w:rsidR="007807D5" w:rsidRPr="000C696E">
        <w:rPr>
          <w:rFonts w:ascii="Times New Roman" w:hAnsi="Times New Roman"/>
          <w:b/>
          <w:sz w:val="28"/>
          <w:szCs w:val="28"/>
          <w:lang w:val="kk-KZ"/>
        </w:rPr>
        <w:t>Саяси жарнама субъектілер мен объектілері қандай?</w:t>
      </w:r>
    </w:p>
    <w:p w:rsidR="000C696E" w:rsidRPr="000C696E" w:rsidRDefault="000C696E" w:rsidP="007807D5">
      <w:pPr>
        <w:pStyle w:val="af1"/>
        <w:numPr>
          <w:ilvl w:val="0"/>
          <w:numId w:val="23"/>
        </w:numPr>
        <w:spacing w:after="0" w:line="240" w:lineRule="auto"/>
        <w:rPr>
          <w:rFonts w:ascii="Times New Roman" w:hAnsi="Times New Roman"/>
          <w:b/>
          <w:sz w:val="28"/>
          <w:szCs w:val="28"/>
          <w:lang w:val="kk-KZ"/>
        </w:rPr>
      </w:pPr>
      <w:r w:rsidRPr="000C696E">
        <w:rPr>
          <w:rFonts w:ascii="Times New Roman" w:hAnsi="Times New Roman"/>
          <w:b/>
          <w:sz w:val="28"/>
          <w:szCs w:val="28"/>
          <w:lang w:val="kk-KZ"/>
        </w:rPr>
        <w:t xml:space="preserve"> </w:t>
      </w:r>
      <w:r w:rsidR="007807D5" w:rsidRPr="000C696E">
        <w:rPr>
          <w:rFonts w:ascii="Times New Roman" w:hAnsi="Times New Roman"/>
          <w:b/>
          <w:sz w:val="28"/>
          <w:szCs w:val="28"/>
          <w:lang w:val="kk-KZ"/>
        </w:rPr>
        <w:t xml:space="preserve">Сұраныс пен ұсыныстың саяси жарнамадағы орны мен </w:t>
      </w:r>
      <w:r w:rsidRPr="000C696E">
        <w:rPr>
          <w:rFonts w:ascii="Times New Roman" w:hAnsi="Times New Roman"/>
          <w:b/>
          <w:sz w:val="28"/>
          <w:szCs w:val="28"/>
          <w:lang w:val="kk-KZ"/>
        </w:rPr>
        <w:t xml:space="preserve">   </w:t>
      </w:r>
    </w:p>
    <w:p w:rsidR="007807D5" w:rsidRPr="000C696E" w:rsidRDefault="000C696E" w:rsidP="000C696E">
      <w:pPr>
        <w:pStyle w:val="af1"/>
        <w:spacing w:after="0" w:line="240" w:lineRule="auto"/>
        <w:ind w:left="784"/>
        <w:rPr>
          <w:rFonts w:ascii="Times New Roman" w:hAnsi="Times New Roman"/>
          <w:b/>
          <w:sz w:val="28"/>
          <w:szCs w:val="28"/>
          <w:lang w:val="kk-KZ"/>
        </w:rPr>
      </w:pPr>
      <w:r w:rsidRPr="000C696E">
        <w:rPr>
          <w:rFonts w:ascii="Times New Roman" w:hAnsi="Times New Roman"/>
          <w:b/>
          <w:sz w:val="28"/>
          <w:szCs w:val="28"/>
          <w:lang w:val="kk-KZ"/>
        </w:rPr>
        <w:t xml:space="preserve"> </w:t>
      </w:r>
      <w:r w:rsidR="007807D5" w:rsidRPr="000C696E">
        <w:rPr>
          <w:rFonts w:ascii="Times New Roman" w:hAnsi="Times New Roman"/>
          <w:b/>
          <w:sz w:val="28"/>
          <w:szCs w:val="28"/>
          <w:lang w:val="kk-KZ"/>
        </w:rPr>
        <w:t>рөлі қандай?</w:t>
      </w:r>
    </w:p>
    <w:p w:rsidR="007807D5" w:rsidRPr="000C696E" w:rsidRDefault="000C696E" w:rsidP="007807D5">
      <w:pPr>
        <w:pStyle w:val="af1"/>
        <w:numPr>
          <w:ilvl w:val="0"/>
          <w:numId w:val="23"/>
        </w:numPr>
        <w:spacing w:after="0" w:line="240" w:lineRule="auto"/>
        <w:rPr>
          <w:rFonts w:ascii="Times New Roman" w:hAnsi="Times New Roman"/>
          <w:b/>
          <w:sz w:val="28"/>
          <w:szCs w:val="28"/>
          <w:lang w:val="kk-KZ"/>
        </w:rPr>
      </w:pPr>
      <w:r w:rsidRPr="000C696E">
        <w:rPr>
          <w:rFonts w:ascii="Times New Roman" w:hAnsi="Times New Roman"/>
          <w:b/>
          <w:sz w:val="28"/>
          <w:szCs w:val="28"/>
          <w:lang w:val="en-US"/>
        </w:rPr>
        <w:t xml:space="preserve"> </w:t>
      </w:r>
      <w:r w:rsidR="007807D5" w:rsidRPr="000C696E">
        <w:rPr>
          <w:rFonts w:ascii="Times New Roman" w:hAnsi="Times New Roman"/>
          <w:b/>
          <w:sz w:val="28"/>
          <w:szCs w:val="28"/>
          <w:lang w:val="kk-KZ"/>
        </w:rPr>
        <w:t>Саяси маркетинг дегеніміз не?</w:t>
      </w:r>
    </w:p>
    <w:p w:rsidR="007807D5" w:rsidRPr="000C696E" w:rsidRDefault="000C696E" w:rsidP="007807D5">
      <w:pPr>
        <w:pStyle w:val="af1"/>
        <w:numPr>
          <w:ilvl w:val="0"/>
          <w:numId w:val="23"/>
        </w:numPr>
        <w:spacing w:after="0" w:line="240" w:lineRule="auto"/>
        <w:rPr>
          <w:rFonts w:ascii="Times New Roman" w:hAnsi="Times New Roman"/>
          <w:b/>
          <w:sz w:val="28"/>
          <w:szCs w:val="28"/>
          <w:lang w:val="kk-KZ"/>
        </w:rPr>
      </w:pPr>
      <w:r w:rsidRPr="000C696E">
        <w:rPr>
          <w:rFonts w:ascii="Times New Roman" w:hAnsi="Times New Roman"/>
          <w:b/>
          <w:sz w:val="28"/>
          <w:szCs w:val="28"/>
          <w:lang w:val="kk-KZ"/>
        </w:rPr>
        <w:t xml:space="preserve"> </w:t>
      </w:r>
      <w:r w:rsidR="007807D5" w:rsidRPr="000C696E">
        <w:rPr>
          <w:rFonts w:ascii="Times New Roman" w:hAnsi="Times New Roman"/>
          <w:b/>
          <w:sz w:val="28"/>
          <w:szCs w:val="28"/>
          <w:lang w:val="kk-KZ"/>
        </w:rPr>
        <w:t>БАҚ орны мен рөлін анықтаңыз?</w:t>
      </w:r>
    </w:p>
    <w:p w:rsidR="007807D5" w:rsidRPr="000C696E" w:rsidRDefault="000C696E" w:rsidP="007807D5">
      <w:pPr>
        <w:pStyle w:val="af1"/>
        <w:numPr>
          <w:ilvl w:val="0"/>
          <w:numId w:val="23"/>
        </w:numPr>
        <w:spacing w:after="0" w:line="240" w:lineRule="auto"/>
        <w:rPr>
          <w:rFonts w:ascii="Times New Roman" w:hAnsi="Times New Roman"/>
          <w:b/>
          <w:sz w:val="28"/>
          <w:szCs w:val="28"/>
          <w:lang w:val="kk-KZ"/>
        </w:rPr>
      </w:pPr>
      <w:r w:rsidRPr="000C696E">
        <w:rPr>
          <w:rFonts w:ascii="Times New Roman" w:hAnsi="Times New Roman"/>
          <w:b/>
          <w:sz w:val="28"/>
          <w:szCs w:val="28"/>
          <w:lang w:val="kk-KZ"/>
        </w:rPr>
        <w:t xml:space="preserve"> </w:t>
      </w:r>
      <w:r w:rsidR="007807D5" w:rsidRPr="000C696E">
        <w:rPr>
          <w:rFonts w:ascii="Times New Roman" w:hAnsi="Times New Roman"/>
          <w:b/>
          <w:sz w:val="28"/>
          <w:szCs w:val="28"/>
          <w:lang w:val="kk-KZ"/>
        </w:rPr>
        <w:t>Саяси жарнама түрлері қандай?</w:t>
      </w:r>
    </w:p>
    <w:p w:rsidR="007807D5" w:rsidRPr="000C696E" w:rsidRDefault="000C696E" w:rsidP="007807D5">
      <w:pPr>
        <w:pStyle w:val="af1"/>
        <w:numPr>
          <w:ilvl w:val="0"/>
          <w:numId w:val="23"/>
        </w:numPr>
        <w:spacing w:after="0" w:line="240" w:lineRule="auto"/>
        <w:rPr>
          <w:rFonts w:ascii="Times New Roman" w:hAnsi="Times New Roman"/>
          <w:b/>
          <w:sz w:val="28"/>
          <w:szCs w:val="28"/>
          <w:lang w:val="kk-KZ"/>
        </w:rPr>
      </w:pPr>
      <w:r w:rsidRPr="000C696E">
        <w:rPr>
          <w:rFonts w:ascii="Times New Roman" w:hAnsi="Times New Roman"/>
          <w:b/>
          <w:sz w:val="28"/>
          <w:szCs w:val="28"/>
          <w:lang w:val="kk-KZ"/>
        </w:rPr>
        <w:t xml:space="preserve"> </w:t>
      </w:r>
      <w:r w:rsidR="007807D5" w:rsidRPr="000C696E">
        <w:rPr>
          <w:rFonts w:ascii="Times New Roman" w:hAnsi="Times New Roman"/>
          <w:b/>
          <w:sz w:val="28"/>
          <w:szCs w:val="28"/>
          <w:lang w:val="kk-KZ"/>
        </w:rPr>
        <w:t xml:space="preserve">Лозунг, парақшалардың </w:t>
      </w:r>
      <w:r w:rsidR="007D6972" w:rsidRPr="000C696E">
        <w:rPr>
          <w:rFonts w:ascii="Times New Roman" w:hAnsi="Times New Roman"/>
          <w:b/>
          <w:sz w:val="28"/>
          <w:szCs w:val="28"/>
          <w:lang w:val="kk-KZ"/>
        </w:rPr>
        <w:t>негізгі қағидаларын атаңыз?</w:t>
      </w:r>
    </w:p>
    <w:p w:rsidR="007D6972" w:rsidRPr="000C696E" w:rsidRDefault="000C696E" w:rsidP="007807D5">
      <w:pPr>
        <w:pStyle w:val="af1"/>
        <w:numPr>
          <w:ilvl w:val="0"/>
          <w:numId w:val="23"/>
        </w:numPr>
        <w:spacing w:after="0" w:line="240" w:lineRule="auto"/>
        <w:rPr>
          <w:rFonts w:ascii="Times New Roman" w:hAnsi="Times New Roman"/>
          <w:b/>
          <w:sz w:val="28"/>
          <w:szCs w:val="28"/>
          <w:lang w:val="kk-KZ"/>
        </w:rPr>
      </w:pPr>
      <w:r w:rsidRPr="000C696E">
        <w:rPr>
          <w:rFonts w:ascii="Times New Roman" w:hAnsi="Times New Roman"/>
          <w:b/>
          <w:sz w:val="28"/>
          <w:szCs w:val="28"/>
          <w:lang w:val="kk-KZ"/>
        </w:rPr>
        <w:t xml:space="preserve"> </w:t>
      </w:r>
      <w:r w:rsidR="00C428B5" w:rsidRPr="000C696E">
        <w:rPr>
          <w:rFonts w:ascii="Times New Roman" w:hAnsi="Times New Roman"/>
          <w:b/>
          <w:sz w:val="28"/>
          <w:szCs w:val="28"/>
          <w:lang w:val="kk-KZ"/>
        </w:rPr>
        <w:t>М</w:t>
      </w:r>
      <w:r w:rsidR="007D6972" w:rsidRPr="000C696E">
        <w:rPr>
          <w:rFonts w:ascii="Times New Roman" w:hAnsi="Times New Roman"/>
          <w:b/>
          <w:sz w:val="28"/>
          <w:szCs w:val="28"/>
          <w:lang w:val="kk-KZ"/>
        </w:rPr>
        <w:t>анипуляция дегеніміз</w:t>
      </w:r>
      <w:r w:rsidR="00C428B5" w:rsidRPr="000C696E">
        <w:rPr>
          <w:rFonts w:ascii="Times New Roman" w:hAnsi="Times New Roman"/>
          <w:b/>
          <w:sz w:val="28"/>
          <w:szCs w:val="28"/>
          <w:lang w:val="kk-KZ"/>
        </w:rPr>
        <w:t xml:space="preserve"> не?</w:t>
      </w:r>
    </w:p>
    <w:p w:rsidR="00C428B5" w:rsidRPr="000C696E" w:rsidRDefault="00C428B5" w:rsidP="000C696E">
      <w:pPr>
        <w:pStyle w:val="af1"/>
        <w:numPr>
          <w:ilvl w:val="0"/>
          <w:numId w:val="23"/>
        </w:numPr>
        <w:spacing w:after="0" w:line="240" w:lineRule="auto"/>
        <w:rPr>
          <w:rFonts w:ascii="Times New Roman" w:hAnsi="Times New Roman"/>
          <w:b/>
          <w:sz w:val="28"/>
          <w:szCs w:val="28"/>
          <w:lang w:val="kk-KZ"/>
        </w:rPr>
      </w:pPr>
      <w:r w:rsidRPr="000C696E">
        <w:rPr>
          <w:rFonts w:ascii="Times New Roman" w:hAnsi="Times New Roman"/>
          <w:b/>
          <w:sz w:val="28"/>
          <w:szCs w:val="28"/>
          <w:lang w:val="kk-KZ"/>
        </w:rPr>
        <w:t>ПР технологиясын түсіндіріңіз?</w:t>
      </w:r>
    </w:p>
    <w:p w:rsidR="00C428B5" w:rsidRPr="000C696E" w:rsidRDefault="00C428B5" w:rsidP="000C696E">
      <w:pPr>
        <w:pStyle w:val="af1"/>
        <w:numPr>
          <w:ilvl w:val="0"/>
          <w:numId w:val="23"/>
        </w:numPr>
        <w:spacing w:after="0" w:line="240" w:lineRule="auto"/>
        <w:rPr>
          <w:rFonts w:ascii="Times New Roman" w:hAnsi="Times New Roman"/>
          <w:b/>
          <w:sz w:val="28"/>
          <w:szCs w:val="28"/>
          <w:lang w:val="kk-KZ"/>
        </w:rPr>
      </w:pPr>
      <w:r w:rsidRPr="000C696E">
        <w:rPr>
          <w:rFonts w:ascii="Times New Roman" w:hAnsi="Times New Roman"/>
          <w:b/>
          <w:sz w:val="28"/>
          <w:szCs w:val="28"/>
          <w:lang w:val="kk-KZ"/>
        </w:rPr>
        <w:t>ҚР саяси жарнаманың қызметі қандай?</w:t>
      </w:r>
    </w:p>
    <w:p w:rsidR="00C428B5" w:rsidRPr="000C696E" w:rsidRDefault="00C428B5" w:rsidP="000C696E">
      <w:pPr>
        <w:pStyle w:val="af1"/>
        <w:numPr>
          <w:ilvl w:val="0"/>
          <w:numId w:val="23"/>
        </w:numPr>
        <w:spacing w:after="0" w:line="240" w:lineRule="auto"/>
        <w:rPr>
          <w:rFonts w:ascii="Times New Roman" w:hAnsi="Times New Roman"/>
          <w:b/>
          <w:sz w:val="28"/>
          <w:szCs w:val="28"/>
          <w:lang w:val="kk-KZ"/>
        </w:rPr>
      </w:pPr>
      <w:r w:rsidRPr="000C696E">
        <w:rPr>
          <w:rFonts w:ascii="Times New Roman" w:hAnsi="Times New Roman"/>
          <w:b/>
          <w:sz w:val="28"/>
          <w:szCs w:val="28"/>
          <w:lang w:val="kk-KZ"/>
        </w:rPr>
        <w:t>Сайлауалды үгіт насихаттың қағидалары қандай?</w:t>
      </w:r>
    </w:p>
    <w:p w:rsidR="00C428B5" w:rsidRPr="000C696E" w:rsidRDefault="00C428B5" w:rsidP="000C696E">
      <w:pPr>
        <w:pStyle w:val="af1"/>
        <w:numPr>
          <w:ilvl w:val="0"/>
          <w:numId w:val="23"/>
        </w:numPr>
        <w:spacing w:after="0" w:line="240" w:lineRule="auto"/>
        <w:rPr>
          <w:rFonts w:ascii="Times New Roman" w:hAnsi="Times New Roman"/>
          <w:b/>
          <w:sz w:val="28"/>
          <w:szCs w:val="28"/>
          <w:lang w:val="kk-KZ"/>
        </w:rPr>
      </w:pPr>
      <w:r w:rsidRPr="000C696E">
        <w:rPr>
          <w:rFonts w:ascii="Times New Roman" w:hAnsi="Times New Roman"/>
          <w:b/>
          <w:sz w:val="28"/>
          <w:szCs w:val="28"/>
          <w:lang w:val="kk-KZ"/>
        </w:rPr>
        <w:t>Саяси кеңесшілердің қызметі қандай?</w:t>
      </w:r>
    </w:p>
    <w:p w:rsidR="00DB5066" w:rsidRPr="000C696E" w:rsidRDefault="00C428B5" w:rsidP="000C696E">
      <w:pPr>
        <w:pStyle w:val="af1"/>
        <w:numPr>
          <w:ilvl w:val="0"/>
          <w:numId w:val="23"/>
        </w:numPr>
        <w:spacing w:after="0" w:line="240" w:lineRule="auto"/>
        <w:rPr>
          <w:rFonts w:ascii="Times New Roman" w:hAnsi="Times New Roman"/>
          <w:b/>
          <w:sz w:val="28"/>
          <w:szCs w:val="28"/>
          <w:lang w:val="kk-KZ"/>
        </w:rPr>
      </w:pPr>
      <w:r w:rsidRPr="000C696E">
        <w:rPr>
          <w:rFonts w:ascii="Times New Roman" w:hAnsi="Times New Roman"/>
          <w:b/>
          <w:sz w:val="28"/>
          <w:szCs w:val="28"/>
          <w:lang w:val="kk-KZ"/>
        </w:rPr>
        <w:t>Имидж легеніміз не?</w:t>
      </w:r>
    </w:p>
    <w:p w:rsidR="00C428B5" w:rsidRPr="000C696E" w:rsidRDefault="00DB5066" w:rsidP="000C696E">
      <w:pPr>
        <w:pStyle w:val="af1"/>
        <w:numPr>
          <w:ilvl w:val="0"/>
          <w:numId w:val="23"/>
        </w:numPr>
        <w:spacing w:after="0" w:line="240" w:lineRule="auto"/>
        <w:rPr>
          <w:rFonts w:ascii="Times New Roman" w:hAnsi="Times New Roman"/>
          <w:b/>
          <w:sz w:val="28"/>
          <w:szCs w:val="28"/>
          <w:lang w:val="kk-KZ"/>
        </w:rPr>
      </w:pPr>
      <w:r w:rsidRPr="000C696E">
        <w:rPr>
          <w:rFonts w:ascii="Times New Roman" w:hAnsi="Times New Roman"/>
          <w:b/>
          <w:sz w:val="28"/>
          <w:szCs w:val="28"/>
          <w:lang w:val="kk-KZ"/>
        </w:rPr>
        <w:t>Қазақстан Республикасындағы саяси жарнаманың критерийлер</w:t>
      </w:r>
      <w:r w:rsidR="000C696E">
        <w:rPr>
          <w:rFonts w:ascii="Times New Roman" w:hAnsi="Times New Roman"/>
          <w:b/>
          <w:sz w:val="28"/>
          <w:szCs w:val="28"/>
          <w:lang w:val="kk-KZ"/>
        </w:rPr>
        <w:t>і?</w:t>
      </w:r>
    </w:p>
    <w:p w:rsidR="007807D5" w:rsidRPr="007807D5" w:rsidRDefault="007807D5" w:rsidP="007807D5">
      <w:pPr>
        <w:spacing w:after="0" w:line="240" w:lineRule="auto"/>
        <w:ind w:firstLine="424"/>
        <w:rPr>
          <w:rFonts w:ascii="Times New Roman" w:hAnsi="Times New Roman" w:cs="Times New Roman"/>
          <w:b/>
          <w:sz w:val="30"/>
          <w:szCs w:val="30"/>
          <w:lang w:val="kk-KZ"/>
        </w:rPr>
      </w:pPr>
    </w:p>
    <w:p w:rsidR="005201D3" w:rsidRPr="007807D5" w:rsidRDefault="005201D3" w:rsidP="00AB5C83">
      <w:pPr>
        <w:spacing w:after="0" w:line="240" w:lineRule="auto"/>
        <w:ind w:firstLine="424"/>
        <w:jc w:val="center"/>
        <w:rPr>
          <w:rFonts w:ascii="Times New Roman" w:hAnsi="Times New Roman" w:cs="Times New Roman"/>
          <w:b/>
          <w:sz w:val="30"/>
          <w:szCs w:val="30"/>
          <w:lang w:val="kk-KZ"/>
        </w:rPr>
      </w:pPr>
    </w:p>
    <w:p w:rsidR="00644CB2" w:rsidRDefault="00644CB2" w:rsidP="00AB5C83">
      <w:pPr>
        <w:spacing w:after="0" w:line="240" w:lineRule="auto"/>
        <w:ind w:firstLine="424"/>
        <w:jc w:val="center"/>
        <w:rPr>
          <w:rFonts w:ascii="Times New Roman" w:hAnsi="Times New Roman" w:cs="Times New Roman"/>
          <w:b/>
          <w:sz w:val="30"/>
          <w:szCs w:val="30"/>
          <w:lang w:val="kk-KZ"/>
        </w:rPr>
      </w:pPr>
      <w:r w:rsidRPr="00644CB2">
        <w:rPr>
          <w:rFonts w:ascii="Times New Roman" w:hAnsi="Times New Roman" w:cs="Times New Roman"/>
          <w:b/>
          <w:sz w:val="30"/>
          <w:szCs w:val="30"/>
          <w:lang w:val="kk-KZ"/>
        </w:rPr>
        <w:lastRenderedPageBreak/>
        <w:t>ПАЙДАНЫЛҒАН ДЕРЕКТЕР ТІЗІМІ</w:t>
      </w:r>
    </w:p>
    <w:p w:rsidR="00644CB2" w:rsidRPr="00644CB2" w:rsidRDefault="00644CB2" w:rsidP="00AB5C83">
      <w:pPr>
        <w:numPr>
          <w:ilvl w:val="0"/>
          <w:numId w:val="9"/>
        </w:numPr>
        <w:tabs>
          <w:tab w:val="left" w:pos="36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Нысанбаев А. Казахстан в условиях глобализации: философско</w:t>
      </w:r>
      <w:r w:rsidRPr="00644CB2">
        <w:rPr>
          <w:rFonts w:ascii="Times New Roman" w:hAnsi="Times New Roman" w:cs="Times New Roman"/>
          <w:sz w:val="30"/>
          <w:szCs w:val="30"/>
        </w:rPr>
        <w:t xml:space="preserve">-политологический анализ. - Алматы, 2006. С.252. </w:t>
      </w:r>
    </w:p>
    <w:p w:rsidR="00644CB2" w:rsidRPr="00644CB2" w:rsidRDefault="00644CB2" w:rsidP="00AB5C83">
      <w:pPr>
        <w:numPr>
          <w:ilvl w:val="0"/>
          <w:numId w:val="9"/>
        </w:numPr>
        <w:tabs>
          <w:tab w:val="left" w:pos="360"/>
        </w:tabs>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Шумпетер Й. Капитализм. Социализм и демократия. – М, 1995. – С.345.</w:t>
      </w:r>
    </w:p>
    <w:p w:rsidR="00644CB2" w:rsidRPr="00644CB2" w:rsidRDefault="00644CB2" w:rsidP="00AB5C83">
      <w:pPr>
        <w:numPr>
          <w:ilvl w:val="0"/>
          <w:numId w:val="9"/>
        </w:numPr>
        <w:tabs>
          <w:tab w:val="left" w:pos="360"/>
        </w:tabs>
        <w:spacing w:after="0" w:line="240" w:lineRule="auto"/>
        <w:rPr>
          <w:rFonts w:ascii="Times New Roman" w:hAnsi="Times New Roman" w:cs="Times New Roman"/>
          <w:sz w:val="30"/>
          <w:szCs w:val="30"/>
          <w:lang w:val="kk-KZ"/>
        </w:rPr>
      </w:pPr>
      <w:r w:rsidRPr="00644CB2">
        <w:rPr>
          <w:rFonts w:ascii="Times New Roman" w:hAnsi="Times New Roman" w:cs="Times New Roman"/>
          <w:sz w:val="30"/>
          <w:szCs w:val="30"/>
          <w:lang w:val="kk-KZ"/>
        </w:rPr>
        <w:t>Фегеле З. Директ</w:t>
      </w:r>
      <w:r w:rsidRPr="00644CB2">
        <w:rPr>
          <w:rFonts w:ascii="Times New Roman" w:hAnsi="Times New Roman" w:cs="Times New Roman"/>
          <w:sz w:val="30"/>
          <w:szCs w:val="30"/>
        </w:rPr>
        <w:t xml:space="preserve">-маркетинг.- М.: АО </w:t>
      </w:r>
      <w:r w:rsidRPr="00644CB2">
        <w:rPr>
          <w:rFonts w:ascii="Times New Roman" w:hAnsi="Times New Roman" w:cs="Times New Roman"/>
          <w:sz w:val="30"/>
          <w:szCs w:val="30"/>
          <w:lang w:val="kk-KZ"/>
        </w:rPr>
        <w:t xml:space="preserve">«Интерэксперт» , </w:t>
      </w:r>
      <w:r w:rsidRPr="00644CB2">
        <w:rPr>
          <w:rFonts w:ascii="Times New Roman" w:hAnsi="Times New Roman" w:cs="Times New Roman"/>
          <w:sz w:val="30"/>
          <w:szCs w:val="30"/>
        </w:rPr>
        <w:t>1998. С.132.</w:t>
      </w:r>
    </w:p>
    <w:p w:rsidR="00644CB2" w:rsidRPr="00644CB2" w:rsidRDefault="00644CB2" w:rsidP="00AB5C83">
      <w:pPr>
        <w:numPr>
          <w:ilvl w:val="0"/>
          <w:numId w:val="9"/>
        </w:numPr>
        <w:tabs>
          <w:tab w:val="left" w:pos="360"/>
        </w:tabs>
        <w:spacing w:after="0" w:line="240" w:lineRule="auto"/>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Гоулд Ф. Стратегическое планирование избирательной кампании </w:t>
      </w:r>
      <w:r w:rsidRPr="00644CB2">
        <w:rPr>
          <w:rFonts w:ascii="Times New Roman" w:hAnsi="Times New Roman" w:cs="Times New Roman"/>
          <w:sz w:val="30"/>
          <w:szCs w:val="30"/>
        </w:rPr>
        <w:t xml:space="preserve">// Политические исследования. №4, </w:t>
      </w:r>
      <w:r w:rsidRPr="00644CB2">
        <w:rPr>
          <w:rFonts w:ascii="Times New Roman" w:hAnsi="Times New Roman" w:cs="Times New Roman"/>
          <w:sz w:val="30"/>
          <w:szCs w:val="30"/>
          <w:lang w:val="kk-KZ"/>
        </w:rPr>
        <w:t>С.5-9.</w:t>
      </w:r>
    </w:p>
    <w:p w:rsidR="00644CB2" w:rsidRPr="00644CB2" w:rsidRDefault="00644CB2" w:rsidP="00AB5C83">
      <w:pPr>
        <w:pStyle w:val="af2"/>
        <w:numPr>
          <w:ilvl w:val="0"/>
          <w:numId w:val="9"/>
        </w:numPr>
        <w:jc w:val="both"/>
        <w:rPr>
          <w:rFonts w:ascii="Times New Roman" w:hAnsi="Times New Roman" w:cs="Times New Roman"/>
          <w:sz w:val="30"/>
          <w:szCs w:val="30"/>
        </w:rPr>
      </w:pPr>
      <w:r w:rsidRPr="00644CB2">
        <w:rPr>
          <w:rFonts w:ascii="Times New Roman" w:hAnsi="Times New Roman" w:cs="Times New Roman"/>
          <w:sz w:val="30"/>
          <w:szCs w:val="30"/>
        </w:rPr>
        <w:t>Победаш О. Количественные и качественные методы в маркетинговых исследованиях // Маркетинг и реклама. – 1997. №12. – С.14-17.</w:t>
      </w:r>
    </w:p>
    <w:p w:rsidR="00644CB2" w:rsidRPr="00644CB2" w:rsidRDefault="00644CB2" w:rsidP="00AB5C83">
      <w:pPr>
        <w:pStyle w:val="af2"/>
        <w:numPr>
          <w:ilvl w:val="0"/>
          <w:numId w:val="9"/>
        </w:numPr>
        <w:jc w:val="both"/>
        <w:rPr>
          <w:rFonts w:ascii="Times New Roman" w:hAnsi="Times New Roman" w:cs="Times New Roman"/>
          <w:sz w:val="30"/>
          <w:szCs w:val="30"/>
        </w:rPr>
      </w:pPr>
      <w:r w:rsidRPr="00644CB2">
        <w:rPr>
          <w:rFonts w:ascii="Times New Roman" w:hAnsi="Times New Roman" w:cs="Times New Roman"/>
          <w:sz w:val="30"/>
          <w:szCs w:val="30"/>
        </w:rPr>
        <w:t>Селиванова О. Предвыборная борьба и политический маркетинг // Политика. 1991. №10. С.89.</w:t>
      </w:r>
    </w:p>
    <w:p w:rsidR="00644CB2" w:rsidRPr="00644CB2" w:rsidRDefault="00644CB2" w:rsidP="00AB5C83">
      <w:pPr>
        <w:numPr>
          <w:ilvl w:val="0"/>
          <w:numId w:val="9"/>
        </w:numPr>
        <w:tabs>
          <w:tab w:val="left" w:pos="360"/>
        </w:tabs>
        <w:spacing w:after="0" w:line="240" w:lineRule="auto"/>
        <w:rPr>
          <w:rFonts w:ascii="Times New Roman" w:hAnsi="Times New Roman" w:cs="Times New Roman"/>
          <w:sz w:val="30"/>
          <w:szCs w:val="30"/>
          <w:lang w:val="kk-KZ"/>
        </w:rPr>
      </w:pPr>
      <w:r w:rsidRPr="00644CB2">
        <w:rPr>
          <w:rFonts w:ascii="Times New Roman" w:hAnsi="Times New Roman" w:cs="Times New Roman"/>
          <w:sz w:val="30"/>
          <w:szCs w:val="30"/>
          <w:lang w:val="kk-KZ"/>
        </w:rPr>
        <w:t>Бочаров В.В. Власть и символ. Спб.,1996. С.28-29.</w:t>
      </w:r>
    </w:p>
    <w:p w:rsidR="00644CB2" w:rsidRPr="00644CB2" w:rsidRDefault="00644CB2" w:rsidP="00AB5C83">
      <w:pPr>
        <w:numPr>
          <w:ilvl w:val="0"/>
          <w:numId w:val="9"/>
        </w:numPr>
        <w:tabs>
          <w:tab w:val="left" w:pos="360"/>
        </w:tabs>
        <w:spacing w:after="0" w:line="240" w:lineRule="auto"/>
        <w:rPr>
          <w:rFonts w:ascii="Times New Roman" w:hAnsi="Times New Roman" w:cs="Times New Roman"/>
          <w:sz w:val="30"/>
          <w:szCs w:val="30"/>
          <w:lang w:val="kk-KZ"/>
        </w:rPr>
      </w:pPr>
      <w:r w:rsidRPr="00644CB2">
        <w:rPr>
          <w:rFonts w:ascii="Times New Roman" w:hAnsi="Times New Roman" w:cs="Times New Roman"/>
          <w:sz w:val="30"/>
          <w:szCs w:val="30"/>
          <w:lang w:val="kk-KZ"/>
        </w:rPr>
        <w:t>Попов В.А. Символы власти и власть символов. Спб.1996. С.12-13.</w:t>
      </w:r>
    </w:p>
    <w:p w:rsidR="00644CB2" w:rsidRPr="00644CB2" w:rsidRDefault="00644CB2" w:rsidP="00AB5C83">
      <w:pPr>
        <w:pStyle w:val="af1"/>
        <w:numPr>
          <w:ilvl w:val="0"/>
          <w:numId w:val="9"/>
        </w:numPr>
        <w:spacing w:after="0" w:line="240" w:lineRule="auto"/>
        <w:jc w:val="both"/>
        <w:rPr>
          <w:rFonts w:ascii="Times New Roman" w:hAnsi="Times New Roman"/>
          <w:sz w:val="30"/>
          <w:szCs w:val="30"/>
          <w:lang w:val="kk-KZ"/>
        </w:rPr>
      </w:pPr>
      <w:r w:rsidRPr="00644CB2">
        <w:rPr>
          <w:rFonts w:ascii="Times New Roman" w:hAnsi="Times New Roman"/>
          <w:sz w:val="30"/>
          <w:szCs w:val="30"/>
          <w:lang w:val="kk-KZ"/>
        </w:rPr>
        <w:t xml:space="preserve">Конецкая В.П. Социология коммуникации. </w:t>
      </w:r>
      <w:r w:rsidRPr="00644CB2">
        <w:rPr>
          <w:rFonts w:ascii="Times New Roman" w:hAnsi="Times New Roman"/>
          <w:sz w:val="30"/>
          <w:szCs w:val="30"/>
        </w:rPr>
        <w:t>– М.: МУБиУ, 1997. С.67.</w:t>
      </w:r>
    </w:p>
    <w:p w:rsidR="00644CB2" w:rsidRPr="00644CB2" w:rsidRDefault="00644CB2" w:rsidP="00AB5C83">
      <w:pPr>
        <w:numPr>
          <w:ilvl w:val="0"/>
          <w:numId w:val="9"/>
        </w:numPr>
        <w:tabs>
          <w:tab w:val="left" w:pos="360"/>
        </w:tabs>
        <w:spacing w:after="0" w:line="240" w:lineRule="auto"/>
        <w:rPr>
          <w:rFonts w:ascii="Times New Roman" w:hAnsi="Times New Roman" w:cs="Times New Roman"/>
          <w:sz w:val="30"/>
          <w:szCs w:val="30"/>
          <w:lang w:val="kk-KZ"/>
        </w:rPr>
      </w:pPr>
      <w:r w:rsidRPr="00644CB2">
        <w:rPr>
          <w:rFonts w:ascii="Times New Roman" w:hAnsi="Times New Roman" w:cs="Times New Roman"/>
          <w:sz w:val="30"/>
          <w:szCs w:val="30"/>
          <w:lang w:val="kk-KZ"/>
        </w:rPr>
        <w:t>Бурдьё П. Социология политики. М.,1993. С.182.</w:t>
      </w:r>
    </w:p>
    <w:p w:rsidR="00644CB2" w:rsidRPr="00644CB2" w:rsidRDefault="00644CB2" w:rsidP="00AB5C83">
      <w:pPr>
        <w:numPr>
          <w:ilvl w:val="0"/>
          <w:numId w:val="9"/>
        </w:numPr>
        <w:tabs>
          <w:tab w:val="left" w:pos="360"/>
        </w:tabs>
        <w:spacing w:after="0" w:line="240" w:lineRule="auto"/>
        <w:rPr>
          <w:rFonts w:ascii="Times New Roman" w:hAnsi="Times New Roman" w:cs="Times New Roman"/>
          <w:sz w:val="30"/>
          <w:szCs w:val="30"/>
          <w:lang w:val="kk-KZ"/>
        </w:rPr>
      </w:pPr>
      <w:r w:rsidRPr="00644CB2">
        <w:rPr>
          <w:rFonts w:ascii="Times New Roman" w:hAnsi="Times New Roman" w:cs="Times New Roman"/>
          <w:sz w:val="30"/>
          <w:szCs w:val="30"/>
        </w:rPr>
        <w:t>Уэллс У., Бернетт Дж., Мореарти С. Реклама: теория и практика. СПб</w:t>
      </w:r>
      <w:proofErr w:type="gramStart"/>
      <w:r w:rsidRPr="00644CB2">
        <w:rPr>
          <w:rFonts w:ascii="Times New Roman" w:hAnsi="Times New Roman" w:cs="Times New Roman"/>
          <w:sz w:val="30"/>
          <w:szCs w:val="30"/>
        </w:rPr>
        <w:t xml:space="preserve">.: </w:t>
      </w:r>
      <w:proofErr w:type="gramEnd"/>
      <w:r w:rsidRPr="00644CB2">
        <w:rPr>
          <w:rFonts w:ascii="Times New Roman" w:hAnsi="Times New Roman" w:cs="Times New Roman"/>
          <w:sz w:val="30"/>
          <w:szCs w:val="30"/>
        </w:rPr>
        <w:t>Питер, 1999. – С.736.</w:t>
      </w:r>
    </w:p>
    <w:p w:rsidR="00644CB2" w:rsidRPr="00644CB2" w:rsidRDefault="00644CB2" w:rsidP="00AB5C83">
      <w:pPr>
        <w:pStyle w:val="af1"/>
        <w:numPr>
          <w:ilvl w:val="0"/>
          <w:numId w:val="9"/>
        </w:numPr>
        <w:spacing w:after="0" w:line="240" w:lineRule="auto"/>
        <w:jc w:val="both"/>
        <w:rPr>
          <w:rFonts w:ascii="Times New Roman" w:hAnsi="Times New Roman"/>
          <w:sz w:val="30"/>
          <w:szCs w:val="30"/>
          <w:lang w:val="kk-KZ"/>
        </w:rPr>
      </w:pPr>
      <w:r w:rsidRPr="00644CB2">
        <w:rPr>
          <w:rFonts w:ascii="Times New Roman" w:hAnsi="Times New Roman"/>
          <w:sz w:val="30"/>
          <w:szCs w:val="30"/>
          <w:lang w:val="kk-KZ"/>
        </w:rPr>
        <w:t>Морозова Е.Г. Политический рынок и политический</w:t>
      </w:r>
      <w:r w:rsidRPr="00644CB2">
        <w:rPr>
          <w:rFonts w:ascii="Times New Roman" w:hAnsi="Times New Roman"/>
          <w:sz w:val="30"/>
          <w:szCs w:val="30"/>
        </w:rPr>
        <w:t xml:space="preserve"> маркетинг</w:t>
      </w:r>
      <w:r w:rsidRPr="00644CB2">
        <w:rPr>
          <w:rFonts w:ascii="Times New Roman" w:hAnsi="Times New Roman"/>
          <w:sz w:val="30"/>
          <w:szCs w:val="30"/>
          <w:lang w:val="kk-KZ"/>
        </w:rPr>
        <w:t>. – М: РОСПЭН, 1999.- С.350.</w:t>
      </w:r>
    </w:p>
    <w:p w:rsidR="00644CB2" w:rsidRPr="00644CB2" w:rsidRDefault="00644CB2" w:rsidP="00AB5C83">
      <w:pPr>
        <w:numPr>
          <w:ilvl w:val="0"/>
          <w:numId w:val="9"/>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Ромат Е. Содержание рекламного обращения // Маркетинг и реклама. 1997.-№11. – С.21. </w:t>
      </w:r>
    </w:p>
    <w:p w:rsidR="00644CB2" w:rsidRPr="00644CB2" w:rsidRDefault="00644CB2" w:rsidP="00AB5C83">
      <w:pPr>
        <w:numPr>
          <w:ilvl w:val="0"/>
          <w:numId w:val="9"/>
        </w:numPr>
        <w:tabs>
          <w:tab w:val="left" w:pos="360"/>
        </w:tabs>
        <w:spacing w:after="0" w:line="240" w:lineRule="auto"/>
        <w:rPr>
          <w:rFonts w:ascii="Times New Roman" w:hAnsi="Times New Roman" w:cs="Times New Roman"/>
          <w:sz w:val="30"/>
          <w:szCs w:val="30"/>
          <w:lang w:val="kk-KZ"/>
        </w:rPr>
      </w:pPr>
      <w:r w:rsidRPr="00644CB2">
        <w:rPr>
          <w:rFonts w:ascii="Times New Roman" w:hAnsi="Times New Roman" w:cs="Times New Roman"/>
          <w:sz w:val="30"/>
          <w:szCs w:val="30"/>
          <w:lang w:val="kk-KZ"/>
        </w:rPr>
        <w:t>Кин Д.Ж. Демократия и средства массовой информации.- Международный журнал социальных наук, №2. 1991. С.113-114.</w:t>
      </w:r>
    </w:p>
    <w:p w:rsidR="00644CB2" w:rsidRPr="00644CB2" w:rsidRDefault="00644CB2" w:rsidP="00AB5C83">
      <w:pPr>
        <w:numPr>
          <w:ilvl w:val="0"/>
          <w:numId w:val="9"/>
        </w:numPr>
        <w:tabs>
          <w:tab w:val="left" w:pos="360"/>
        </w:tabs>
        <w:spacing w:after="0" w:line="240" w:lineRule="auto"/>
        <w:rPr>
          <w:rFonts w:ascii="Times New Roman" w:hAnsi="Times New Roman" w:cs="Times New Roman"/>
          <w:sz w:val="30"/>
          <w:szCs w:val="30"/>
          <w:lang w:val="kk-KZ"/>
        </w:rPr>
      </w:pPr>
      <w:r w:rsidRPr="00644CB2">
        <w:rPr>
          <w:rFonts w:ascii="Times New Roman" w:hAnsi="Times New Roman" w:cs="Times New Roman"/>
          <w:sz w:val="30"/>
          <w:szCs w:val="30"/>
          <w:lang w:val="kk-KZ"/>
        </w:rPr>
        <w:t>Морозова Е.Г. Политический рынок и политический маркетинг: концепции, модели, технологии. М.,1999. С.56-89.</w:t>
      </w:r>
    </w:p>
    <w:p w:rsidR="00644CB2" w:rsidRPr="00644CB2" w:rsidRDefault="00644CB2" w:rsidP="00AB5C83">
      <w:pPr>
        <w:numPr>
          <w:ilvl w:val="0"/>
          <w:numId w:val="9"/>
        </w:numPr>
        <w:tabs>
          <w:tab w:val="left" w:pos="360"/>
        </w:tabs>
        <w:spacing w:after="0" w:line="240" w:lineRule="auto"/>
        <w:rPr>
          <w:rFonts w:ascii="Times New Roman" w:hAnsi="Times New Roman" w:cs="Times New Roman"/>
          <w:sz w:val="30"/>
          <w:szCs w:val="30"/>
          <w:lang w:val="kk-KZ"/>
        </w:rPr>
      </w:pPr>
      <w:r w:rsidRPr="00644CB2">
        <w:rPr>
          <w:rFonts w:ascii="Times New Roman" w:hAnsi="Times New Roman" w:cs="Times New Roman"/>
          <w:sz w:val="30"/>
          <w:szCs w:val="30"/>
          <w:lang w:val="kk-KZ"/>
        </w:rPr>
        <w:t>Максимов А.А. «Чистые» и «грязные» технологии выборов. М., 1999. С.50.</w:t>
      </w:r>
    </w:p>
    <w:p w:rsidR="00644CB2" w:rsidRPr="00644CB2" w:rsidRDefault="00644CB2" w:rsidP="00AB5C83">
      <w:pPr>
        <w:numPr>
          <w:ilvl w:val="0"/>
          <w:numId w:val="9"/>
        </w:numPr>
        <w:tabs>
          <w:tab w:val="left" w:pos="360"/>
        </w:tabs>
        <w:spacing w:after="0" w:line="240" w:lineRule="auto"/>
        <w:rPr>
          <w:rFonts w:ascii="Times New Roman" w:hAnsi="Times New Roman" w:cs="Times New Roman"/>
          <w:sz w:val="30"/>
          <w:szCs w:val="30"/>
          <w:lang w:val="kk-KZ"/>
        </w:rPr>
      </w:pPr>
      <w:r w:rsidRPr="00644CB2">
        <w:rPr>
          <w:rFonts w:ascii="Times New Roman" w:hAnsi="Times New Roman" w:cs="Times New Roman"/>
          <w:sz w:val="30"/>
          <w:szCs w:val="30"/>
          <w:lang w:val="kk-KZ"/>
        </w:rPr>
        <w:t>Лебедева Т.Ю. Паблик рилейшнз. Корпоративная и политическая режиссура. М., 1999. С.229.</w:t>
      </w:r>
    </w:p>
    <w:p w:rsidR="00644CB2" w:rsidRPr="00644CB2" w:rsidRDefault="00644CB2" w:rsidP="00AB5C83">
      <w:pPr>
        <w:pStyle w:val="af2"/>
        <w:numPr>
          <w:ilvl w:val="0"/>
          <w:numId w:val="9"/>
        </w:numPr>
        <w:jc w:val="both"/>
        <w:rPr>
          <w:rFonts w:ascii="Times New Roman" w:hAnsi="Times New Roman" w:cs="Times New Roman"/>
          <w:sz w:val="30"/>
          <w:szCs w:val="30"/>
        </w:rPr>
      </w:pPr>
      <w:r w:rsidRPr="00644CB2">
        <w:rPr>
          <w:rFonts w:ascii="Times New Roman" w:hAnsi="Times New Roman" w:cs="Times New Roman"/>
          <w:sz w:val="30"/>
          <w:szCs w:val="30"/>
        </w:rPr>
        <w:t>Гордеева О.И. Политический имидж в избирательной кампании // Технология и организация выборных кампаний. Зарубежный и отечественный опыт. М.,1993.</w:t>
      </w:r>
      <w:r w:rsidRPr="00644CB2">
        <w:rPr>
          <w:rFonts w:ascii="Times New Roman" w:hAnsi="Times New Roman" w:cs="Times New Roman"/>
          <w:sz w:val="30"/>
          <w:szCs w:val="30"/>
          <w:lang w:val="kk-KZ"/>
        </w:rPr>
        <w:t xml:space="preserve"> С.</w:t>
      </w:r>
      <w:r w:rsidRPr="00644CB2">
        <w:rPr>
          <w:rFonts w:ascii="Times New Roman" w:hAnsi="Times New Roman" w:cs="Times New Roman"/>
          <w:sz w:val="30"/>
          <w:szCs w:val="30"/>
          <w:lang w:val="en-US"/>
        </w:rPr>
        <w:t>34.</w:t>
      </w:r>
    </w:p>
    <w:p w:rsidR="00644CB2" w:rsidRPr="00644CB2" w:rsidRDefault="00644CB2" w:rsidP="00AB5C83">
      <w:pPr>
        <w:numPr>
          <w:ilvl w:val="0"/>
          <w:numId w:val="9"/>
        </w:numPr>
        <w:tabs>
          <w:tab w:val="left" w:pos="360"/>
        </w:tabs>
        <w:spacing w:after="0" w:line="240" w:lineRule="auto"/>
        <w:rPr>
          <w:rFonts w:ascii="Times New Roman" w:hAnsi="Times New Roman" w:cs="Times New Roman"/>
          <w:sz w:val="30"/>
          <w:szCs w:val="30"/>
          <w:lang w:val="kk-KZ"/>
        </w:rPr>
      </w:pPr>
      <w:r w:rsidRPr="00644CB2">
        <w:rPr>
          <w:rFonts w:ascii="Times New Roman" w:hAnsi="Times New Roman" w:cs="Times New Roman"/>
          <w:sz w:val="30"/>
          <w:szCs w:val="30"/>
        </w:rPr>
        <w:t>Г</w:t>
      </w:r>
      <w:r w:rsidRPr="00644CB2">
        <w:rPr>
          <w:rFonts w:ascii="Times New Roman" w:hAnsi="Times New Roman" w:cs="Times New Roman"/>
          <w:sz w:val="30"/>
          <w:szCs w:val="30"/>
          <w:lang w:val="kk-KZ"/>
        </w:rPr>
        <w:t>.Абзалбек. О рынке политической рекламы в Казахстане.</w:t>
      </w:r>
      <w:r w:rsidRPr="00644CB2">
        <w:rPr>
          <w:rFonts w:ascii="Times New Roman" w:hAnsi="Times New Roman" w:cs="Times New Roman"/>
          <w:sz w:val="30"/>
          <w:szCs w:val="30"/>
        </w:rPr>
        <w:t xml:space="preserve">// </w:t>
      </w:r>
      <w:r w:rsidRPr="00644CB2">
        <w:rPr>
          <w:rFonts w:ascii="Times New Roman" w:hAnsi="Times New Roman" w:cs="Times New Roman"/>
          <w:sz w:val="30"/>
          <w:szCs w:val="30"/>
          <w:lang w:val="kk-KZ"/>
        </w:rPr>
        <w:t>Наука и высшая школа</w:t>
      </w:r>
      <w:r w:rsidRPr="00644CB2">
        <w:rPr>
          <w:rFonts w:ascii="Times New Roman" w:hAnsi="Times New Roman" w:cs="Times New Roman"/>
          <w:sz w:val="30"/>
          <w:szCs w:val="30"/>
        </w:rPr>
        <w:t xml:space="preserve"> </w:t>
      </w:r>
      <w:r w:rsidRPr="00644CB2">
        <w:rPr>
          <w:rFonts w:ascii="Times New Roman" w:hAnsi="Times New Roman" w:cs="Times New Roman"/>
          <w:sz w:val="30"/>
          <w:szCs w:val="30"/>
          <w:lang w:val="kk-KZ"/>
        </w:rPr>
        <w:t>Казахстана. С.</w:t>
      </w:r>
      <w:r w:rsidRPr="00644CB2">
        <w:rPr>
          <w:rFonts w:ascii="Times New Roman" w:hAnsi="Times New Roman" w:cs="Times New Roman"/>
          <w:sz w:val="30"/>
          <w:szCs w:val="30"/>
          <w:lang w:val="en-US"/>
        </w:rPr>
        <w:t>5.</w:t>
      </w:r>
    </w:p>
    <w:p w:rsidR="00644CB2" w:rsidRPr="00644CB2" w:rsidRDefault="00644CB2" w:rsidP="00AB5C83">
      <w:pPr>
        <w:numPr>
          <w:ilvl w:val="0"/>
          <w:numId w:val="9"/>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 xml:space="preserve">Блэк Сэм. Паблик рилейшнз.Что это такое? М., 1990, с.13. </w:t>
      </w:r>
    </w:p>
    <w:p w:rsidR="00644CB2" w:rsidRPr="00644CB2" w:rsidRDefault="00644CB2" w:rsidP="00AB5C83">
      <w:pPr>
        <w:numPr>
          <w:ilvl w:val="0"/>
          <w:numId w:val="9"/>
        </w:numPr>
        <w:spacing w:after="0" w:line="240" w:lineRule="auto"/>
        <w:jc w:val="both"/>
        <w:rPr>
          <w:rFonts w:ascii="Times New Roman" w:hAnsi="Times New Roman" w:cs="Times New Roman"/>
          <w:sz w:val="30"/>
          <w:szCs w:val="30"/>
          <w:lang w:val="kk-KZ"/>
        </w:rPr>
      </w:pPr>
      <w:r w:rsidRPr="00644CB2">
        <w:rPr>
          <w:rFonts w:ascii="Times New Roman" w:hAnsi="Times New Roman" w:cs="Times New Roman"/>
          <w:sz w:val="30"/>
          <w:szCs w:val="30"/>
          <w:lang w:val="kk-KZ"/>
        </w:rPr>
        <w:t>Е.В.Егорова–Гантман</w:t>
      </w:r>
      <w:r w:rsidRPr="00644CB2">
        <w:rPr>
          <w:rFonts w:ascii="Times New Roman" w:hAnsi="Times New Roman" w:cs="Times New Roman"/>
          <w:sz w:val="30"/>
          <w:szCs w:val="30"/>
        </w:rPr>
        <w:t xml:space="preserve"> и</w:t>
      </w:r>
      <w:r w:rsidRPr="00644CB2">
        <w:rPr>
          <w:rFonts w:ascii="Times New Roman" w:hAnsi="Times New Roman" w:cs="Times New Roman"/>
          <w:sz w:val="30"/>
          <w:szCs w:val="30"/>
          <w:lang w:val="kk-KZ"/>
        </w:rPr>
        <w:t xml:space="preserve"> К.Плешаков. Политическая реклама. М.,1999, С.182-183.</w:t>
      </w:r>
    </w:p>
    <w:p w:rsidR="00644CB2" w:rsidRPr="00644CB2" w:rsidRDefault="00644CB2" w:rsidP="00AB5C83">
      <w:pPr>
        <w:spacing w:after="0" w:line="240" w:lineRule="auto"/>
        <w:jc w:val="right"/>
        <w:rPr>
          <w:rFonts w:ascii="Times New Roman" w:hAnsi="Times New Roman" w:cs="Times New Roman"/>
          <w:b/>
          <w:sz w:val="24"/>
          <w:szCs w:val="24"/>
          <w:lang w:val="kk-KZ"/>
        </w:rPr>
      </w:pPr>
    </w:p>
    <w:p w:rsidR="00CF6A9F" w:rsidRDefault="00CF6A9F" w:rsidP="00AB5C83">
      <w:pPr>
        <w:spacing w:after="0" w:line="240" w:lineRule="auto"/>
        <w:jc w:val="center"/>
        <w:rPr>
          <w:rFonts w:ascii="Times New Roman" w:hAnsi="Times New Roman" w:cs="Times New Roman"/>
          <w:sz w:val="32"/>
          <w:szCs w:val="32"/>
          <w:lang w:val="kk-KZ"/>
        </w:rPr>
      </w:pPr>
    </w:p>
    <w:p w:rsidR="006E7295" w:rsidRPr="00644CB2" w:rsidRDefault="006E7295" w:rsidP="00AB5C83">
      <w:pPr>
        <w:spacing w:after="0" w:line="240" w:lineRule="auto"/>
        <w:jc w:val="center"/>
        <w:rPr>
          <w:rFonts w:ascii="Times New Roman" w:hAnsi="Times New Roman" w:cs="Times New Roman"/>
          <w:sz w:val="32"/>
          <w:szCs w:val="32"/>
          <w:lang w:val="kk-KZ"/>
        </w:rPr>
      </w:pPr>
      <w:r w:rsidRPr="00644CB2">
        <w:rPr>
          <w:rFonts w:ascii="Times New Roman" w:hAnsi="Times New Roman" w:cs="Times New Roman"/>
          <w:sz w:val="32"/>
          <w:szCs w:val="32"/>
          <w:lang w:val="kk-KZ"/>
        </w:rPr>
        <w:t>Байконысов Ербол Рәбілұлы</w:t>
      </w:r>
    </w:p>
    <w:p w:rsidR="006E7295" w:rsidRPr="00644CB2" w:rsidRDefault="006E7295" w:rsidP="00AB5C83">
      <w:pPr>
        <w:spacing w:after="0" w:line="240" w:lineRule="auto"/>
        <w:jc w:val="center"/>
        <w:rPr>
          <w:rFonts w:ascii="Times New Roman" w:hAnsi="Times New Roman" w:cs="Times New Roman"/>
          <w:sz w:val="28"/>
          <w:szCs w:val="28"/>
          <w:lang w:val="kk-KZ"/>
        </w:rPr>
      </w:pPr>
    </w:p>
    <w:p w:rsidR="005201D3" w:rsidRDefault="005201D3" w:rsidP="00AB5C83">
      <w:pPr>
        <w:pStyle w:val="a7"/>
        <w:jc w:val="center"/>
        <w:rPr>
          <w:rFonts w:ascii="Times New Roman" w:hAnsi="Times New Roman"/>
          <w:b/>
          <w:sz w:val="32"/>
          <w:szCs w:val="32"/>
          <w:lang w:val="en-US" w:eastAsia="ru-RU"/>
        </w:rPr>
      </w:pPr>
    </w:p>
    <w:p w:rsidR="005201D3" w:rsidRDefault="005201D3" w:rsidP="00AB5C83">
      <w:pPr>
        <w:pStyle w:val="a7"/>
        <w:jc w:val="center"/>
        <w:rPr>
          <w:rFonts w:ascii="Times New Roman" w:hAnsi="Times New Roman"/>
          <w:b/>
          <w:sz w:val="32"/>
          <w:szCs w:val="32"/>
          <w:lang w:val="en-US" w:eastAsia="ru-RU"/>
        </w:rPr>
      </w:pPr>
    </w:p>
    <w:p w:rsidR="005201D3" w:rsidRDefault="005201D3" w:rsidP="00AB5C83">
      <w:pPr>
        <w:pStyle w:val="a7"/>
        <w:jc w:val="center"/>
        <w:rPr>
          <w:rFonts w:ascii="Times New Roman" w:hAnsi="Times New Roman"/>
          <w:b/>
          <w:sz w:val="32"/>
          <w:szCs w:val="32"/>
          <w:lang w:val="kk-KZ" w:eastAsia="ru-RU"/>
        </w:rPr>
      </w:pPr>
    </w:p>
    <w:p w:rsidR="00AB5C83" w:rsidRDefault="00AB5C83" w:rsidP="00AB5C83">
      <w:pPr>
        <w:pStyle w:val="a7"/>
        <w:jc w:val="center"/>
        <w:rPr>
          <w:rFonts w:ascii="Times New Roman" w:hAnsi="Times New Roman"/>
          <w:b/>
          <w:sz w:val="32"/>
          <w:szCs w:val="32"/>
          <w:lang w:val="kk-KZ" w:eastAsia="ru-RU"/>
        </w:rPr>
      </w:pPr>
    </w:p>
    <w:p w:rsidR="00AB5C83" w:rsidRDefault="00AB5C83" w:rsidP="00AB5C83">
      <w:pPr>
        <w:pStyle w:val="a7"/>
        <w:jc w:val="center"/>
        <w:rPr>
          <w:rFonts w:ascii="Times New Roman" w:hAnsi="Times New Roman"/>
          <w:b/>
          <w:sz w:val="32"/>
          <w:szCs w:val="32"/>
          <w:lang w:val="kk-KZ" w:eastAsia="ru-RU"/>
        </w:rPr>
      </w:pPr>
    </w:p>
    <w:p w:rsidR="00AB5C83" w:rsidRPr="00AB5C83" w:rsidRDefault="00AB5C83" w:rsidP="00AB5C83">
      <w:pPr>
        <w:pStyle w:val="a7"/>
        <w:jc w:val="center"/>
        <w:rPr>
          <w:rFonts w:ascii="Times New Roman" w:hAnsi="Times New Roman"/>
          <w:b/>
          <w:sz w:val="32"/>
          <w:szCs w:val="32"/>
          <w:lang w:val="kk-KZ" w:eastAsia="ru-RU"/>
        </w:rPr>
      </w:pPr>
    </w:p>
    <w:p w:rsidR="005201D3" w:rsidRDefault="005201D3" w:rsidP="00AB5C83">
      <w:pPr>
        <w:pStyle w:val="a7"/>
        <w:jc w:val="center"/>
        <w:rPr>
          <w:rFonts w:ascii="Times New Roman" w:hAnsi="Times New Roman"/>
          <w:b/>
          <w:sz w:val="32"/>
          <w:szCs w:val="32"/>
          <w:lang w:val="en-US" w:eastAsia="ru-RU"/>
        </w:rPr>
      </w:pPr>
    </w:p>
    <w:p w:rsidR="005201D3" w:rsidRDefault="005201D3" w:rsidP="00AB5C83">
      <w:pPr>
        <w:pStyle w:val="a7"/>
        <w:jc w:val="center"/>
        <w:rPr>
          <w:rFonts w:ascii="Times New Roman" w:hAnsi="Times New Roman"/>
          <w:b/>
          <w:sz w:val="32"/>
          <w:szCs w:val="32"/>
          <w:lang w:val="en-US" w:eastAsia="ru-RU"/>
        </w:rPr>
      </w:pPr>
    </w:p>
    <w:p w:rsidR="005201D3" w:rsidRPr="00644CB2" w:rsidRDefault="005201D3" w:rsidP="00AB5C83">
      <w:pPr>
        <w:pStyle w:val="a4"/>
        <w:shd w:val="clear" w:color="auto" w:fill="FFFFFF"/>
        <w:spacing w:before="0" w:beforeAutospacing="0" w:after="0"/>
        <w:jc w:val="center"/>
        <w:rPr>
          <w:rStyle w:val="a3"/>
          <w:sz w:val="30"/>
          <w:szCs w:val="30"/>
          <w:lang w:val="kk-KZ"/>
        </w:rPr>
      </w:pPr>
      <w:r w:rsidRPr="00644CB2">
        <w:rPr>
          <w:rStyle w:val="a3"/>
          <w:sz w:val="30"/>
          <w:szCs w:val="30"/>
          <w:lang w:val="kk-KZ"/>
        </w:rPr>
        <w:t>«ҚАЗАҚСТАН РЕСПУБЛИКАСЫНДАҒЫ САЯСИ ЖАРНАМА»</w:t>
      </w:r>
    </w:p>
    <w:p w:rsidR="005201D3" w:rsidRPr="00644CB2" w:rsidRDefault="005201D3" w:rsidP="00AB5C83">
      <w:pPr>
        <w:pStyle w:val="a4"/>
        <w:shd w:val="clear" w:color="auto" w:fill="FFFFFF"/>
        <w:spacing w:before="0" w:beforeAutospacing="0" w:after="0"/>
        <w:jc w:val="center"/>
        <w:rPr>
          <w:lang w:val="kk-KZ"/>
        </w:rPr>
      </w:pPr>
      <w:r w:rsidRPr="00644CB2">
        <w:rPr>
          <w:rStyle w:val="a3"/>
          <w:sz w:val="30"/>
          <w:szCs w:val="30"/>
          <w:lang w:val="kk-KZ"/>
        </w:rPr>
        <w:t>семинар сабағына арнаған оқу-әдістемелік нұсқау</w:t>
      </w:r>
    </w:p>
    <w:p w:rsidR="006E7295" w:rsidRPr="00644CB2" w:rsidRDefault="006E7295" w:rsidP="00AB5C83">
      <w:pPr>
        <w:spacing w:after="0" w:line="240" w:lineRule="auto"/>
        <w:jc w:val="center"/>
        <w:rPr>
          <w:rFonts w:ascii="Times New Roman" w:hAnsi="Times New Roman" w:cs="Times New Roman"/>
          <w:sz w:val="28"/>
          <w:szCs w:val="28"/>
          <w:lang w:val="kk-KZ"/>
        </w:rPr>
      </w:pPr>
    </w:p>
    <w:p w:rsidR="006E7295" w:rsidRDefault="006E7295" w:rsidP="00AB5C83">
      <w:pPr>
        <w:spacing w:after="0" w:line="240" w:lineRule="auto"/>
        <w:jc w:val="center"/>
        <w:rPr>
          <w:rFonts w:ascii="Times New Roman" w:hAnsi="Times New Roman" w:cs="Times New Roman"/>
          <w:sz w:val="28"/>
          <w:szCs w:val="28"/>
          <w:lang w:val="en-US"/>
        </w:rPr>
      </w:pPr>
    </w:p>
    <w:p w:rsidR="005201D3" w:rsidRDefault="005201D3" w:rsidP="00AB5C83">
      <w:pPr>
        <w:spacing w:after="0" w:line="240" w:lineRule="auto"/>
        <w:jc w:val="center"/>
        <w:rPr>
          <w:rFonts w:ascii="Times New Roman" w:hAnsi="Times New Roman" w:cs="Times New Roman"/>
          <w:sz w:val="28"/>
          <w:szCs w:val="28"/>
          <w:lang w:val="en-US"/>
        </w:rPr>
      </w:pPr>
    </w:p>
    <w:p w:rsidR="005201D3" w:rsidRDefault="005201D3" w:rsidP="00AB5C83">
      <w:pPr>
        <w:spacing w:after="0" w:line="240" w:lineRule="auto"/>
        <w:jc w:val="center"/>
        <w:rPr>
          <w:rFonts w:ascii="Times New Roman" w:hAnsi="Times New Roman" w:cs="Times New Roman"/>
          <w:sz w:val="28"/>
          <w:szCs w:val="28"/>
          <w:lang w:val="en-US"/>
        </w:rPr>
      </w:pPr>
    </w:p>
    <w:p w:rsidR="005201D3" w:rsidRPr="005201D3" w:rsidRDefault="005201D3" w:rsidP="00AB5C83">
      <w:pPr>
        <w:spacing w:after="0" w:line="240" w:lineRule="auto"/>
        <w:jc w:val="center"/>
        <w:rPr>
          <w:rFonts w:ascii="Times New Roman" w:hAnsi="Times New Roman" w:cs="Times New Roman"/>
          <w:sz w:val="28"/>
          <w:szCs w:val="28"/>
          <w:lang w:val="en-US"/>
        </w:rPr>
      </w:pPr>
    </w:p>
    <w:p w:rsidR="006E7295" w:rsidRPr="00644CB2" w:rsidRDefault="006E7295" w:rsidP="00AB5C83">
      <w:pPr>
        <w:spacing w:after="0" w:line="240" w:lineRule="auto"/>
        <w:jc w:val="center"/>
        <w:rPr>
          <w:rFonts w:ascii="Times New Roman" w:hAnsi="Times New Roman" w:cs="Times New Roman"/>
          <w:sz w:val="28"/>
          <w:szCs w:val="28"/>
          <w:lang w:val="kk-KZ"/>
        </w:rPr>
      </w:pPr>
      <w:r w:rsidRPr="00644CB2">
        <w:rPr>
          <w:rFonts w:ascii="Times New Roman" w:hAnsi="Times New Roman" w:cs="Times New Roman"/>
          <w:sz w:val="28"/>
          <w:szCs w:val="28"/>
          <w:lang w:val="kk-KZ"/>
        </w:rPr>
        <w:t>Басылуға             қол қойылды.</w:t>
      </w:r>
    </w:p>
    <w:p w:rsidR="006E7295" w:rsidRPr="00644CB2" w:rsidRDefault="006E7295" w:rsidP="00AB5C83">
      <w:pPr>
        <w:spacing w:after="0" w:line="240" w:lineRule="auto"/>
        <w:jc w:val="center"/>
        <w:rPr>
          <w:rFonts w:ascii="Times New Roman" w:hAnsi="Times New Roman" w:cs="Times New Roman"/>
          <w:sz w:val="28"/>
          <w:szCs w:val="28"/>
          <w:lang w:val="kk-KZ"/>
        </w:rPr>
      </w:pPr>
      <w:r w:rsidRPr="00644CB2">
        <w:rPr>
          <w:rFonts w:ascii="Times New Roman" w:hAnsi="Times New Roman" w:cs="Times New Roman"/>
          <w:sz w:val="28"/>
          <w:szCs w:val="28"/>
          <w:lang w:val="kk-KZ"/>
        </w:rPr>
        <w:t>Қағазы А4. Типографиялық қағаз.</w:t>
      </w:r>
    </w:p>
    <w:p w:rsidR="006E7295" w:rsidRPr="00644CB2" w:rsidRDefault="005201D3" w:rsidP="00AB5C83">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Офсетті басылым. Көлемі     </w:t>
      </w:r>
      <w:r>
        <w:rPr>
          <w:rFonts w:ascii="Times New Roman" w:hAnsi="Times New Roman" w:cs="Times New Roman"/>
          <w:sz w:val="28"/>
          <w:szCs w:val="28"/>
          <w:lang w:val="en-US"/>
        </w:rPr>
        <w:t>4</w:t>
      </w:r>
      <w:r w:rsidR="006E7295" w:rsidRPr="00644CB2">
        <w:rPr>
          <w:rFonts w:ascii="Times New Roman" w:hAnsi="Times New Roman" w:cs="Times New Roman"/>
          <w:sz w:val="28"/>
          <w:szCs w:val="28"/>
          <w:lang w:val="kk-KZ"/>
        </w:rPr>
        <w:t xml:space="preserve">   б.т.</w:t>
      </w:r>
    </w:p>
    <w:p w:rsidR="006E7295" w:rsidRPr="00644CB2" w:rsidRDefault="006E7295" w:rsidP="00AB5C83">
      <w:pPr>
        <w:spacing w:after="0" w:line="240" w:lineRule="auto"/>
        <w:jc w:val="center"/>
        <w:rPr>
          <w:rFonts w:ascii="Times New Roman" w:hAnsi="Times New Roman" w:cs="Times New Roman"/>
          <w:sz w:val="28"/>
          <w:szCs w:val="28"/>
          <w:lang w:val="kk-KZ"/>
        </w:rPr>
      </w:pPr>
      <w:r w:rsidRPr="00644CB2">
        <w:rPr>
          <w:rFonts w:ascii="Times New Roman" w:hAnsi="Times New Roman" w:cs="Times New Roman"/>
          <w:sz w:val="28"/>
          <w:szCs w:val="28"/>
          <w:lang w:val="kk-KZ"/>
        </w:rPr>
        <w:t>Таралымы 100 дана. Тапсырыс №</w:t>
      </w:r>
    </w:p>
    <w:p w:rsidR="006E7295" w:rsidRPr="00644CB2" w:rsidRDefault="006E7295" w:rsidP="00AB5C83">
      <w:pPr>
        <w:spacing w:after="0" w:line="240" w:lineRule="auto"/>
        <w:jc w:val="center"/>
        <w:rPr>
          <w:rFonts w:ascii="Times New Roman" w:hAnsi="Times New Roman" w:cs="Times New Roman"/>
          <w:sz w:val="28"/>
          <w:szCs w:val="28"/>
          <w:lang w:val="kk-KZ"/>
        </w:rPr>
      </w:pPr>
    </w:p>
    <w:p w:rsidR="006E7295" w:rsidRPr="00644CB2" w:rsidRDefault="006E7295" w:rsidP="00AB5C83">
      <w:pPr>
        <w:spacing w:after="0" w:line="240" w:lineRule="auto"/>
        <w:jc w:val="both"/>
        <w:rPr>
          <w:rFonts w:ascii="Times New Roman" w:hAnsi="Times New Roman" w:cs="Times New Roman"/>
          <w:sz w:val="28"/>
          <w:szCs w:val="28"/>
          <w:lang w:val="kk-KZ"/>
        </w:rPr>
      </w:pPr>
    </w:p>
    <w:p w:rsidR="006E7295" w:rsidRPr="00644CB2" w:rsidRDefault="006E7295" w:rsidP="00AB5C83">
      <w:pPr>
        <w:spacing w:after="0" w:line="240" w:lineRule="auto"/>
        <w:jc w:val="both"/>
        <w:rPr>
          <w:rFonts w:ascii="Times New Roman" w:hAnsi="Times New Roman" w:cs="Times New Roman"/>
          <w:i/>
          <w:sz w:val="28"/>
          <w:szCs w:val="28"/>
          <w:lang w:val="kk-KZ"/>
        </w:rPr>
      </w:pPr>
    </w:p>
    <w:p w:rsidR="006E7295" w:rsidRPr="00644CB2" w:rsidRDefault="006E7295" w:rsidP="00AB5C83">
      <w:pPr>
        <w:spacing w:after="0" w:line="240" w:lineRule="auto"/>
        <w:jc w:val="both"/>
        <w:rPr>
          <w:rFonts w:ascii="Times New Roman" w:hAnsi="Times New Roman" w:cs="Times New Roman"/>
          <w:i/>
          <w:sz w:val="28"/>
          <w:szCs w:val="28"/>
          <w:lang w:val="kk-KZ"/>
        </w:rPr>
      </w:pPr>
    </w:p>
    <w:p w:rsidR="006E7295" w:rsidRPr="00644CB2" w:rsidRDefault="006E7295" w:rsidP="00AB5C83">
      <w:pPr>
        <w:spacing w:after="0" w:line="240" w:lineRule="auto"/>
        <w:jc w:val="both"/>
        <w:rPr>
          <w:rFonts w:ascii="Times New Roman" w:hAnsi="Times New Roman" w:cs="Times New Roman"/>
          <w:i/>
          <w:sz w:val="28"/>
          <w:szCs w:val="28"/>
          <w:lang w:val="kk-KZ"/>
        </w:rPr>
      </w:pPr>
    </w:p>
    <w:p w:rsidR="006E7295" w:rsidRDefault="006E7295" w:rsidP="00AB5C83">
      <w:pPr>
        <w:spacing w:after="0" w:line="240" w:lineRule="auto"/>
        <w:jc w:val="both"/>
        <w:rPr>
          <w:rFonts w:ascii="Times New Roman" w:hAnsi="Times New Roman" w:cs="Times New Roman"/>
          <w:i/>
          <w:sz w:val="28"/>
          <w:szCs w:val="28"/>
          <w:lang w:val="kk-KZ"/>
        </w:rPr>
      </w:pPr>
    </w:p>
    <w:p w:rsidR="00AB5C83" w:rsidRDefault="00AB5C83" w:rsidP="00AB5C83">
      <w:pPr>
        <w:spacing w:after="0" w:line="240" w:lineRule="auto"/>
        <w:jc w:val="both"/>
        <w:rPr>
          <w:rFonts w:ascii="Times New Roman" w:hAnsi="Times New Roman" w:cs="Times New Roman"/>
          <w:i/>
          <w:sz w:val="28"/>
          <w:szCs w:val="28"/>
          <w:lang w:val="kk-KZ"/>
        </w:rPr>
      </w:pPr>
    </w:p>
    <w:p w:rsidR="00AB5C83" w:rsidRDefault="00AB5C83" w:rsidP="00AB5C83">
      <w:pPr>
        <w:spacing w:after="0" w:line="240" w:lineRule="auto"/>
        <w:jc w:val="both"/>
        <w:rPr>
          <w:rFonts w:ascii="Times New Roman" w:hAnsi="Times New Roman" w:cs="Times New Roman"/>
          <w:i/>
          <w:sz w:val="28"/>
          <w:szCs w:val="28"/>
          <w:lang w:val="kk-KZ"/>
        </w:rPr>
      </w:pPr>
    </w:p>
    <w:p w:rsidR="006E7295" w:rsidRPr="00644CB2" w:rsidRDefault="006E7295" w:rsidP="00AB5C83">
      <w:pPr>
        <w:spacing w:after="0" w:line="240" w:lineRule="auto"/>
        <w:jc w:val="both"/>
        <w:rPr>
          <w:rFonts w:ascii="Times New Roman" w:hAnsi="Times New Roman" w:cs="Times New Roman"/>
          <w:sz w:val="28"/>
          <w:szCs w:val="28"/>
          <w:lang w:val="kk-KZ" w:eastAsia="ko-KR"/>
        </w:rPr>
      </w:pPr>
      <w:r w:rsidRPr="00644CB2">
        <w:rPr>
          <w:rFonts w:ascii="Times New Roman" w:hAnsi="Times New Roman" w:cs="Times New Roman"/>
          <w:sz w:val="28"/>
          <w:szCs w:val="28"/>
          <w:lang w:val="kk-KZ" w:eastAsia="ko-KR"/>
        </w:rPr>
        <w:t>©  М.Әуезов атындағы Оңтүстік Қазақстан мемлекеттік университетінің  басылымы</w:t>
      </w:r>
    </w:p>
    <w:p w:rsidR="006E7295" w:rsidRPr="00644CB2" w:rsidRDefault="006E7295" w:rsidP="00AB5C83">
      <w:pPr>
        <w:spacing w:after="0" w:line="240" w:lineRule="auto"/>
        <w:jc w:val="both"/>
        <w:rPr>
          <w:rFonts w:ascii="Times New Roman" w:hAnsi="Times New Roman" w:cs="Times New Roman"/>
          <w:i/>
          <w:sz w:val="28"/>
          <w:szCs w:val="28"/>
          <w:lang w:val="kk-KZ"/>
        </w:rPr>
      </w:pPr>
    </w:p>
    <w:p w:rsidR="006E7295" w:rsidRPr="00644CB2" w:rsidRDefault="006E7295" w:rsidP="00AB5C83">
      <w:pPr>
        <w:spacing w:after="0" w:line="240" w:lineRule="auto"/>
        <w:jc w:val="both"/>
        <w:rPr>
          <w:rFonts w:ascii="Times New Roman" w:hAnsi="Times New Roman" w:cs="Times New Roman"/>
          <w:i/>
          <w:sz w:val="28"/>
          <w:szCs w:val="28"/>
          <w:lang w:val="kk-KZ"/>
        </w:rPr>
      </w:pPr>
    </w:p>
    <w:p w:rsidR="006E7295" w:rsidRPr="00644CB2" w:rsidRDefault="006E7295" w:rsidP="00AB5C83">
      <w:pPr>
        <w:spacing w:after="0" w:line="240" w:lineRule="auto"/>
        <w:jc w:val="both"/>
        <w:rPr>
          <w:rFonts w:ascii="Times New Roman" w:hAnsi="Times New Roman" w:cs="Times New Roman"/>
          <w:i/>
          <w:sz w:val="28"/>
          <w:szCs w:val="28"/>
          <w:lang w:val="kk-KZ"/>
        </w:rPr>
      </w:pPr>
    </w:p>
    <w:p w:rsidR="006E7295" w:rsidRPr="00644CB2" w:rsidRDefault="006E7295" w:rsidP="00AB5C83">
      <w:pPr>
        <w:spacing w:after="0" w:line="240" w:lineRule="auto"/>
        <w:jc w:val="both"/>
        <w:rPr>
          <w:rFonts w:ascii="Times New Roman" w:hAnsi="Times New Roman" w:cs="Times New Roman"/>
          <w:i/>
          <w:sz w:val="28"/>
          <w:szCs w:val="28"/>
          <w:lang w:val="kk-KZ"/>
        </w:rPr>
      </w:pPr>
    </w:p>
    <w:p w:rsidR="006E7295" w:rsidRPr="00644CB2" w:rsidRDefault="006E7295" w:rsidP="00327464">
      <w:pPr>
        <w:spacing w:after="0" w:line="240" w:lineRule="auto"/>
        <w:ind w:firstLine="708"/>
        <w:jc w:val="both"/>
        <w:rPr>
          <w:rFonts w:ascii="Times New Roman" w:hAnsi="Times New Roman" w:cs="Times New Roman"/>
          <w:sz w:val="28"/>
          <w:szCs w:val="28"/>
          <w:lang w:val="kk-KZ"/>
        </w:rPr>
      </w:pPr>
      <w:r w:rsidRPr="00644CB2">
        <w:rPr>
          <w:rFonts w:ascii="Times New Roman" w:hAnsi="Times New Roman" w:cs="Times New Roman"/>
          <w:sz w:val="28"/>
          <w:szCs w:val="28"/>
          <w:lang w:val="kk-KZ" w:eastAsia="ko-KR"/>
        </w:rPr>
        <w:t>М.Әуезов атындағы Оңтүстік Қазақстан Мемлекеттік Университетінің   баспахана орталығы, Шымкент қаласы. Тәуке хан көшесі-5</w:t>
      </w:r>
    </w:p>
    <w:p w:rsidR="006E7295" w:rsidRPr="004321AD" w:rsidRDefault="006E7295" w:rsidP="00AB5C83">
      <w:pPr>
        <w:spacing w:after="0" w:line="240" w:lineRule="auto"/>
        <w:rPr>
          <w:rFonts w:ascii="Times New Roman" w:hAnsi="Times New Roman" w:cs="Times New Roman"/>
          <w:sz w:val="28"/>
          <w:szCs w:val="28"/>
          <w:lang w:val="kk-KZ"/>
        </w:rPr>
      </w:pPr>
    </w:p>
    <w:sectPr w:rsidR="006E7295" w:rsidRPr="004321AD" w:rsidSect="00AB5C83">
      <w:footerReference w:type="default" r:id="rId10"/>
      <w:pgSz w:w="11906" w:h="16838"/>
      <w:pgMar w:top="1134" w:right="1133"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8C6" w:rsidRDefault="00E378C6" w:rsidP="000C025F">
      <w:pPr>
        <w:spacing w:after="0" w:line="240" w:lineRule="auto"/>
      </w:pPr>
      <w:r>
        <w:separator/>
      </w:r>
    </w:p>
  </w:endnote>
  <w:endnote w:type="continuationSeparator" w:id="0">
    <w:p w:rsidR="00E378C6" w:rsidRDefault="00E378C6" w:rsidP="000C02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87002"/>
      <w:docPartObj>
        <w:docPartGallery w:val="Page Numbers (Bottom of Page)"/>
        <w:docPartUnique/>
      </w:docPartObj>
    </w:sdtPr>
    <w:sdtContent>
      <w:p w:rsidR="00560C6E" w:rsidRDefault="00560C6E">
        <w:pPr>
          <w:pStyle w:val="ad"/>
          <w:jc w:val="center"/>
        </w:pPr>
        <w:fldSimple w:instr=" PAGE   \* MERGEFORMAT ">
          <w:r w:rsidR="000C696E">
            <w:rPr>
              <w:noProof/>
            </w:rPr>
            <w:t>60</w:t>
          </w:r>
        </w:fldSimple>
      </w:p>
    </w:sdtContent>
  </w:sdt>
  <w:p w:rsidR="00560C6E" w:rsidRDefault="00560C6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8C6" w:rsidRDefault="00E378C6" w:rsidP="000C025F">
      <w:pPr>
        <w:spacing w:after="0" w:line="240" w:lineRule="auto"/>
      </w:pPr>
      <w:r>
        <w:separator/>
      </w:r>
    </w:p>
  </w:footnote>
  <w:footnote w:type="continuationSeparator" w:id="0">
    <w:p w:rsidR="00E378C6" w:rsidRDefault="00E378C6" w:rsidP="000C02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CF3B03"/>
    <w:multiLevelType w:val="hybridMultilevel"/>
    <w:tmpl w:val="8C425C02"/>
    <w:lvl w:ilvl="0" w:tplc="868E82AC">
      <w:start w:val="1"/>
      <w:numFmt w:val="decimal"/>
      <w:lvlText w:val="%1."/>
      <w:lvlJc w:val="left"/>
      <w:pPr>
        <w:ind w:left="784" w:hanging="360"/>
      </w:pPr>
      <w:rPr>
        <w:rFonts w:hint="default"/>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1">
    <w:nsid w:val="1E804D93"/>
    <w:multiLevelType w:val="hybridMultilevel"/>
    <w:tmpl w:val="D2523A4C"/>
    <w:lvl w:ilvl="0" w:tplc="2F260FFE">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D32DD6"/>
    <w:multiLevelType w:val="hybridMultilevel"/>
    <w:tmpl w:val="6B46DC4A"/>
    <w:lvl w:ilvl="0" w:tplc="05E80880">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4656F4D"/>
    <w:multiLevelType w:val="hybridMultilevel"/>
    <w:tmpl w:val="CB40C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AE526F"/>
    <w:multiLevelType w:val="multilevel"/>
    <w:tmpl w:val="657E298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0736439"/>
    <w:multiLevelType w:val="hybridMultilevel"/>
    <w:tmpl w:val="7C68137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63C6B2C"/>
    <w:multiLevelType w:val="hybridMultilevel"/>
    <w:tmpl w:val="9AF4E73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3F14323B"/>
    <w:multiLevelType w:val="hybridMultilevel"/>
    <w:tmpl w:val="4D066036"/>
    <w:lvl w:ilvl="0" w:tplc="4AC6F13C">
      <w:numFmt w:val="bullet"/>
      <w:lvlText w:val="-"/>
      <w:lvlJc w:val="left"/>
      <w:pPr>
        <w:tabs>
          <w:tab w:val="num" w:pos="1608"/>
        </w:tabs>
        <w:ind w:left="1608" w:hanging="90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4193FBE"/>
    <w:multiLevelType w:val="hybridMultilevel"/>
    <w:tmpl w:val="6FE66A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01866C1"/>
    <w:multiLevelType w:val="hybridMultilevel"/>
    <w:tmpl w:val="A5FE6C74"/>
    <w:lvl w:ilvl="0" w:tplc="04190001">
      <w:start w:val="1"/>
      <w:numFmt w:val="bullet"/>
      <w:lvlText w:val=""/>
      <w:lvlJc w:val="left"/>
      <w:pPr>
        <w:tabs>
          <w:tab w:val="num" w:pos="791"/>
        </w:tabs>
        <w:ind w:left="791" w:hanging="360"/>
      </w:pPr>
      <w:rPr>
        <w:rFonts w:ascii="Symbol" w:hAnsi="Symbol" w:hint="default"/>
      </w:rPr>
    </w:lvl>
    <w:lvl w:ilvl="1" w:tplc="04190003" w:tentative="1">
      <w:start w:val="1"/>
      <w:numFmt w:val="bullet"/>
      <w:lvlText w:val="o"/>
      <w:lvlJc w:val="left"/>
      <w:pPr>
        <w:tabs>
          <w:tab w:val="num" w:pos="1511"/>
        </w:tabs>
        <w:ind w:left="1511" w:hanging="360"/>
      </w:pPr>
      <w:rPr>
        <w:rFonts w:ascii="Courier New" w:hAnsi="Courier New" w:cs="Courier New" w:hint="default"/>
      </w:rPr>
    </w:lvl>
    <w:lvl w:ilvl="2" w:tplc="04190005" w:tentative="1">
      <w:start w:val="1"/>
      <w:numFmt w:val="bullet"/>
      <w:lvlText w:val=""/>
      <w:lvlJc w:val="left"/>
      <w:pPr>
        <w:tabs>
          <w:tab w:val="num" w:pos="2231"/>
        </w:tabs>
        <w:ind w:left="2231" w:hanging="360"/>
      </w:pPr>
      <w:rPr>
        <w:rFonts w:ascii="Wingdings" w:hAnsi="Wingdings" w:hint="default"/>
      </w:rPr>
    </w:lvl>
    <w:lvl w:ilvl="3" w:tplc="04190001" w:tentative="1">
      <w:start w:val="1"/>
      <w:numFmt w:val="bullet"/>
      <w:lvlText w:val=""/>
      <w:lvlJc w:val="left"/>
      <w:pPr>
        <w:tabs>
          <w:tab w:val="num" w:pos="2951"/>
        </w:tabs>
        <w:ind w:left="2951" w:hanging="360"/>
      </w:pPr>
      <w:rPr>
        <w:rFonts w:ascii="Symbol" w:hAnsi="Symbol" w:hint="default"/>
      </w:rPr>
    </w:lvl>
    <w:lvl w:ilvl="4" w:tplc="04190003" w:tentative="1">
      <w:start w:val="1"/>
      <w:numFmt w:val="bullet"/>
      <w:lvlText w:val="o"/>
      <w:lvlJc w:val="left"/>
      <w:pPr>
        <w:tabs>
          <w:tab w:val="num" w:pos="3671"/>
        </w:tabs>
        <w:ind w:left="3671" w:hanging="360"/>
      </w:pPr>
      <w:rPr>
        <w:rFonts w:ascii="Courier New" w:hAnsi="Courier New" w:cs="Courier New" w:hint="default"/>
      </w:rPr>
    </w:lvl>
    <w:lvl w:ilvl="5" w:tplc="04190005" w:tentative="1">
      <w:start w:val="1"/>
      <w:numFmt w:val="bullet"/>
      <w:lvlText w:val=""/>
      <w:lvlJc w:val="left"/>
      <w:pPr>
        <w:tabs>
          <w:tab w:val="num" w:pos="4391"/>
        </w:tabs>
        <w:ind w:left="4391" w:hanging="360"/>
      </w:pPr>
      <w:rPr>
        <w:rFonts w:ascii="Wingdings" w:hAnsi="Wingdings" w:hint="default"/>
      </w:rPr>
    </w:lvl>
    <w:lvl w:ilvl="6" w:tplc="04190001" w:tentative="1">
      <w:start w:val="1"/>
      <w:numFmt w:val="bullet"/>
      <w:lvlText w:val=""/>
      <w:lvlJc w:val="left"/>
      <w:pPr>
        <w:tabs>
          <w:tab w:val="num" w:pos="5111"/>
        </w:tabs>
        <w:ind w:left="5111" w:hanging="360"/>
      </w:pPr>
      <w:rPr>
        <w:rFonts w:ascii="Symbol" w:hAnsi="Symbol" w:hint="default"/>
      </w:rPr>
    </w:lvl>
    <w:lvl w:ilvl="7" w:tplc="04190003" w:tentative="1">
      <w:start w:val="1"/>
      <w:numFmt w:val="bullet"/>
      <w:lvlText w:val="o"/>
      <w:lvlJc w:val="left"/>
      <w:pPr>
        <w:tabs>
          <w:tab w:val="num" w:pos="5831"/>
        </w:tabs>
        <w:ind w:left="5831" w:hanging="360"/>
      </w:pPr>
      <w:rPr>
        <w:rFonts w:ascii="Courier New" w:hAnsi="Courier New" w:cs="Courier New" w:hint="default"/>
      </w:rPr>
    </w:lvl>
    <w:lvl w:ilvl="8" w:tplc="04190005" w:tentative="1">
      <w:start w:val="1"/>
      <w:numFmt w:val="bullet"/>
      <w:lvlText w:val=""/>
      <w:lvlJc w:val="left"/>
      <w:pPr>
        <w:tabs>
          <w:tab w:val="num" w:pos="6551"/>
        </w:tabs>
        <w:ind w:left="6551" w:hanging="360"/>
      </w:pPr>
      <w:rPr>
        <w:rFonts w:ascii="Wingdings" w:hAnsi="Wingdings" w:hint="default"/>
      </w:rPr>
    </w:lvl>
  </w:abstractNum>
  <w:abstractNum w:abstractNumId="10">
    <w:nsid w:val="5537645B"/>
    <w:multiLevelType w:val="multilevel"/>
    <w:tmpl w:val="B5E2242A"/>
    <w:lvl w:ilvl="0">
      <w:start w:val="1"/>
      <w:numFmt w:val="decimal"/>
      <w:lvlText w:val="%1."/>
      <w:lvlJc w:val="left"/>
      <w:pPr>
        <w:tabs>
          <w:tab w:val="num" w:pos="1428"/>
        </w:tabs>
        <w:ind w:left="1428" w:hanging="360"/>
      </w:pPr>
    </w:lvl>
    <w:lvl w:ilvl="1">
      <w:start w:val="3"/>
      <w:numFmt w:val="decimal"/>
      <w:isLgl/>
      <w:lvlText w:val="%1.%2"/>
      <w:lvlJc w:val="left"/>
      <w:pPr>
        <w:ind w:left="1428" w:hanging="36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11">
    <w:nsid w:val="5A412C21"/>
    <w:multiLevelType w:val="hybridMultilevel"/>
    <w:tmpl w:val="66B83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D317D6A"/>
    <w:multiLevelType w:val="hybridMultilevel"/>
    <w:tmpl w:val="F0E40AC4"/>
    <w:lvl w:ilvl="0" w:tplc="3A66CCC4">
      <w:start w:val="1"/>
      <w:numFmt w:val="decimal"/>
      <w:lvlText w:val="%1."/>
      <w:lvlJc w:val="left"/>
      <w:pPr>
        <w:tabs>
          <w:tab w:val="num" w:pos="1188"/>
        </w:tabs>
        <w:ind w:left="1188"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DC62FB6"/>
    <w:multiLevelType w:val="hybridMultilevel"/>
    <w:tmpl w:val="325E9F9C"/>
    <w:lvl w:ilvl="0" w:tplc="2CB0D656">
      <w:start w:val="1"/>
      <w:numFmt w:val="decimal"/>
      <w:lvlText w:val="%1."/>
      <w:lvlJc w:val="left"/>
      <w:pPr>
        <w:tabs>
          <w:tab w:val="num" w:pos="1713"/>
        </w:tabs>
        <w:ind w:left="1713" w:hanging="10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5E622877"/>
    <w:multiLevelType w:val="hybridMultilevel"/>
    <w:tmpl w:val="44062D6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F0B0510"/>
    <w:multiLevelType w:val="hybridMultilevel"/>
    <w:tmpl w:val="7234D82A"/>
    <w:lvl w:ilvl="0" w:tplc="D110CEDC">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6">
    <w:nsid w:val="64B422BE"/>
    <w:multiLevelType w:val="hybridMultilevel"/>
    <w:tmpl w:val="EF0895F0"/>
    <w:lvl w:ilvl="0" w:tplc="D8EA3724">
      <w:start w:val="1"/>
      <w:numFmt w:val="decimal"/>
      <w:lvlText w:val="%1."/>
      <w:lvlJc w:val="left"/>
      <w:pPr>
        <w:tabs>
          <w:tab w:val="num" w:pos="1713"/>
        </w:tabs>
        <w:ind w:left="1713"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7433497"/>
    <w:multiLevelType w:val="multilevel"/>
    <w:tmpl w:val="2B5843D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E197F0A"/>
    <w:multiLevelType w:val="hybridMultilevel"/>
    <w:tmpl w:val="BF12B6E4"/>
    <w:lvl w:ilvl="0" w:tplc="9184F670">
      <w:numFmt w:val="decimal"/>
      <w:lvlText w:val="%1."/>
      <w:lvlJc w:val="left"/>
      <w:pPr>
        <w:ind w:left="784" w:hanging="360"/>
      </w:pPr>
      <w:rPr>
        <w:rFonts w:hint="default"/>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19">
    <w:nsid w:val="716B550E"/>
    <w:multiLevelType w:val="hybridMultilevel"/>
    <w:tmpl w:val="5FDE618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3F24C9E"/>
    <w:multiLevelType w:val="hybridMultilevel"/>
    <w:tmpl w:val="49D4AF9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4BD46DF"/>
    <w:multiLevelType w:val="hybridMultilevel"/>
    <w:tmpl w:val="D74649E6"/>
    <w:lvl w:ilvl="0" w:tplc="B2D2B860">
      <w:start w:val="1"/>
      <w:numFmt w:val="decimal"/>
      <w:lvlText w:val="%1)"/>
      <w:lvlJc w:val="left"/>
      <w:pPr>
        <w:tabs>
          <w:tab w:val="num" w:pos="1560"/>
        </w:tabs>
        <w:ind w:left="1560" w:hanging="360"/>
      </w:pPr>
      <w:rPr>
        <w:rFonts w:hint="default"/>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22">
    <w:nsid w:val="76DB0862"/>
    <w:multiLevelType w:val="hybridMultilevel"/>
    <w:tmpl w:val="AC98BC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ADC2BDC"/>
    <w:multiLevelType w:val="hybridMultilevel"/>
    <w:tmpl w:val="5016B4FE"/>
    <w:lvl w:ilvl="0" w:tplc="5E9E5084">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3"/>
  </w:num>
  <w:num w:numId="8">
    <w:abstractNumId w:val="10"/>
  </w:num>
  <w:num w:numId="9">
    <w:abstractNumId w:val="22"/>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11"/>
  </w:num>
  <w:num w:numId="19">
    <w:abstractNumId w:val="15"/>
  </w:num>
  <w:num w:numId="20">
    <w:abstractNumId w:val="6"/>
  </w:num>
  <w:num w:numId="21">
    <w:abstractNumId w:val="17"/>
  </w:num>
  <w:num w:numId="22">
    <w:abstractNumId w:val="4"/>
  </w:num>
  <w:num w:numId="23">
    <w:abstractNumId w:val="0"/>
  </w:num>
  <w:num w:numId="24">
    <w:abstractNumId w:val="1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proofState w:grammar="clean"/>
  <w:defaultTabStop w:val="708"/>
  <w:characterSpacingControl w:val="doNotCompress"/>
  <w:footnotePr>
    <w:footnote w:id="-1"/>
    <w:footnote w:id="0"/>
  </w:footnotePr>
  <w:endnotePr>
    <w:endnote w:id="-1"/>
    <w:endnote w:id="0"/>
  </w:endnotePr>
  <w:compat/>
  <w:rsids>
    <w:rsidRoot w:val="0007250B"/>
    <w:rsid w:val="00027186"/>
    <w:rsid w:val="000629A9"/>
    <w:rsid w:val="0007250B"/>
    <w:rsid w:val="0009759D"/>
    <w:rsid w:val="000C025F"/>
    <w:rsid w:val="000C696E"/>
    <w:rsid w:val="000D08FA"/>
    <w:rsid w:val="000D1DB7"/>
    <w:rsid w:val="000D50F9"/>
    <w:rsid w:val="00106D6A"/>
    <w:rsid w:val="00124CDF"/>
    <w:rsid w:val="00130E93"/>
    <w:rsid w:val="00160E7B"/>
    <w:rsid w:val="00175BB1"/>
    <w:rsid w:val="00213D14"/>
    <w:rsid w:val="00226B9E"/>
    <w:rsid w:val="0023050A"/>
    <w:rsid w:val="00260434"/>
    <w:rsid w:val="002A4EDA"/>
    <w:rsid w:val="0032401C"/>
    <w:rsid w:val="00327464"/>
    <w:rsid w:val="00340E87"/>
    <w:rsid w:val="003C1E18"/>
    <w:rsid w:val="003D21CD"/>
    <w:rsid w:val="00403135"/>
    <w:rsid w:val="00415E65"/>
    <w:rsid w:val="004321AD"/>
    <w:rsid w:val="005201D3"/>
    <w:rsid w:val="00560C6E"/>
    <w:rsid w:val="00563B26"/>
    <w:rsid w:val="00586545"/>
    <w:rsid w:val="005A0552"/>
    <w:rsid w:val="005E5FA9"/>
    <w:rsid w:val="00604C5C"/>
    <w:rsid w:val="00644CB2"/>
    <w:rsid w:val="0067574F"/>
    <w:rsid w:val="006E7295"/>
    <w:rsid w:val="007807D5"/>
    <w:rsid w:val="007B1D23"/>
    <w:rsid w:val="007D6972"/>
    <w:rsid w:val="007E4CE4"/>
    <w:rsid w:val="007E6F18"/>
    <w:rsid w:val="007F038B"/>
    <w:rsid w:val="0080373E"/>
    <w:rsid w:val="00873A64"/>
    <w:rsid w:val="008A20C2"/>
    <w:rsid w:val="00A1010E"/>
    <w:rsid w:val="00AB5C83"/>
    <w:rsid w:val="00AE0B47"/>
    <w:rsid w:val="00B562C2"/>
    <w:rsid w:val="00BC4AB1"/>
    <w:rsid w:val="00C31004"/>
    <w:rsid w:val="00C428B5"/>
    <w:rsid w:val="00CD647D"/>
    <w:rsid w:val="00CF6A9F"/>
    <w:rsid w:val="00D167B3"/>
    <w:rsid w:val="00D60843"/>
    <w:rsid w:val="00DB171B"/>
    <w:rsid w:val="00DB5066"/>
    <w:rsid w:val="00DB55DA"/>
    <w:rsid w:val="00E22935"/>
    <w:rsid w:val="00E345D7"/>
    <w:rsid w:val="00E378C6"/>
    <w:rsid w:val="00EF37DD"/>
    <w:rsid w:val="00F82798"/>
    <w:rsid w:val="00FC1D06"/>
    <w:rsid w:val="00FD32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B9E"/>
  </w:style>
  <w:style w:type="paragraph" w:styleId="1">
    <w:name w:val="heading 1"/>
    <w:basedOn w:val="a"/>
    <w:link w:val="10"/>
    <w:uiPriority w:val="9"/>
    <w:qFormat/>
    <w:rsid w:val="00CD647D"/>
    <w:pPr>
      <w:spacing w:before="100" w:beforeAutospacing="1" w:after="75" w:line="540" w:lineRule="atLeast"/>
      <w:outlineLvl w:val="0"/>
    </w:pPr>
    <w:rPr>
      <w:rFonts w:ascii="Tahoma" w:eastAsia="Times New Roman" w:hAnsi="Tahoma" w:cs="Tahoma"/>
      <w:b/>
      <w:bCs/>
      <w:color w:val="444444"/>
      <w:kern w:val="36"/>
      <w:sz w:val="45"/>
      <w:szCs w:val="4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1010E"/>
    <w:rPr>
      <w:b/>
      <w:bCs/>
    </w:rPr>
  </w:style>
  <w:style w:type="paragraph" w:styleId="a4">
    <w:name w:val="Normal (Web)"/>
    <w:basedOn w:val="a"/>
    <w:uiPriority w:val="99"/>
    <w:unhideWhenUsed/>
    <w:rsid w:val="00A1010E"/>
    <w:pPr>
      <w:spacing w:before="100" w:beforeAutospacing="1" w:after="225"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A1010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010E"/>
    <w:rPr>
      <w:rFonts w:ascii="Tahoma" w:hAnsi="Tahoma" w:cs="Tahoma"/>
      <w:sz w:val="16"/>
      <w:szCs w:val="16"/>
    </w:rPr>
  </w:style>
  <w:style w:type="character" w:customStyle="1" w:styleId="10">
    <w:name w:val="Заголовок 1 Знак"/>
    <w:basedOn w:val="a0"/>
    <w:link w:val="1"/>
    <w:uiPriority w:val="9"/>
    <w:rsid w:val="00CD647D"/>
    <w:rPr>
      <w:rFonts w:ascii="Tahoma" w:eastAsia="Times New Roman" w:hAnsi="Tahoma" w:cs="Tahoma"/>
      <w:b/>
      <w:bCs/>
      <w:color w:val="444444"/>
      <w:kern w:val="36"/>
      <w:sz w:val="45"/>
      <w:szCs w:val="45"/>
      <w:lang w:eastAsia="ru-RU"/>
    </w:rPr>
  </w:style>
  <w:style w:type="character" w:customStyle="1" w:styleId="date6">
    <w:name w:val="date6"/>
    <w:basedOn w:val="a0"/>
    <w:rsid w:val="00CD647D"/>
  </w:style>
  <w:style w:type="character" w:customStyle="1" w:styleId="category2">
    <w:name w:val="category2"/>
    <w:basedOn w:val="a0"/>
    <w:rsid w:val="00CD647D"/>
  </w:style>
  <w:style w:type="character" w:customStyle="1" w:styleId="comments2">
    <w:name w:val="comments2"/>
    <w:basedOn w:val="a0"/>
    <w:rsid w:val="00CD647D"/>
  </w:style>
  <w:style w:type="character" w:customStyle="1" w:styleId="author2">
    <w:name w:val="author2"/>
    <w:basedOn w:val="a0"/>
    <w:rsid w:val="00CD647D"/>
  </w:style>
  <w:style w:type="paragraph" w:styleId="a7">
    <w:name w:val="No Spacing"/>
    <w:uiPriority w:val="1"/>
    <w:qFormat/>
    <w:rsid w:val="00E345D7"/>
    <w:pPr>
      <w:spacing w:after="0" w:line="240" w:lineRule="auto"/>
    </w:pPr>
    <w:rPr>
      <w:rFonts w:ascii="Calibri" w:eastAsia="Calibri" w:hAnsi="Calibri" w:cs="Times New Roman"/>
    </w:rPr>
  </w:style>
  <w:style w:type="character" w:customStyle="1" w:styleId="2">
    <w:name w:val="Основной текст (2)"/>
    <w:basedOn w:val="a0"/>
    <w:link w:val="21"/>
    <w:uiPriority w:val="99"/>
    <w:rsid w:val="00124CDF"/>
    <w:rPr>
      <w:rFonts w:ascii="Times New Roman" w:hAnsi="Times New Roman" w:cs="Times New Roman"/>
      <w:shd w:val="clear" w:color="auto" w:fill="FFFFFF"/>
    </w:rPr>
  </w:style>
  <w:style w:type="paragraph" w:styleId="a8">
    <w:name w:val="Body Text"/>
    <w:basedOn w:val="a"/>
    <w:link w:val="a9"/>
    <w:uiPriority w:val="99"/>
    <w:rsid w:val="00124CDF"/>
    <w:pPr>
      <w:shd w:val="clear" w:color="auto" w:fill="FFFFFF"/>
      <w:spacing w:after="0" w:line="233" w:lineRule="exact"/>
      <w:ind w:firstLine="480"/>
      <w:jc w:val="both"/>
    </w:pPr>
    <w:rPr>
      <w:rFonts w:ascii="Times New Roman" w:eastAsia="Arial Unicode MS" w:hAnsi="Times New Roman" w:cs="Times New Roman"/>
      <w:lang w:val="kk-KZ" w:eastAsia="ru-RU"/>
    </w:rPr>
  </w:style>
  <w:style w:type="character" w:customStyle="1" w:styleId="a9">
    <w:name w:val="Основной текст Знак"/>
    <w:basedOn w:val="a0"/>
    <w:link w:val="a8"/>
    <w:uiPriority w:val="99"/>
    <w:rsid w:val="00124CDF"/>
    <w:rPr>
      <w:rFonts w:ascii="Times New Roman" w:eastAsia="Arial Unicode MS" w:hAnsi="Times New Roman" w:cs="Times New Roman"/>
      <w:shd w:val="clear" w:color="auto" w:fill="FFFFFF"/>
      <w:lang w:val="kk-KZ" w:eastAsia="ru-RU"/>
    </w:rPr>
  </w:style>
  <w:style w:type="character" w:customStyle="1" w:styleId="3">
    <w:name w:val="Основной текст (3)"/>
    <w:basedOn w:val="a0"/>
    <w:link w:val="31"/>
    <w:uiPriority w:val="99"/>
    <w:rsid w:val="00124CDF"/>
    <w:rPr>
      <w:rFonts w:ascii="Times New Roman" w:hAnsi="Times New Roman" w:cs="Times New Roman"/>
      <w:shd w:val="clear" w:color="auto" w:fill="FFFFFF"/>
    </w:rPr>
  </w:style>
  <w:style w:type="character" w:customStyle="1" w:styleId="aa">
    <w:name w:val="Основной текст + Полужирный"/>
    <w:aliases w:val="Курсив3"/>
    <w:uiPriority w:val="99"/>
    <w:rsid w:val="00124CDF"/>
    <w:rPr>
      <w:rFonts w:ascii="Times New Roman" w:hAnsi="Times New Roman" w:cs="Times New Roman"/>
      <w:b/>
      <w:bCs/>
      <w:i/>
      <w:iCs/>
      <w:sz w:val="22"/>
      <w:szCs w:val="22"/>
    </w:rPr>
  </w:style>
  <w:style w:type="character" w:customStyle="1" w:styleId="20">
    <w:name w:val="Основной текст (2) + Полужирный"/>
    <w:aliases w:val="Курсив2"/>
    <w:basedOn w:val="2"/>
    <w:uiPriority w:val="99"/>
    <w:rsid w:val="00124CDF"/>
    <w:rPr>
      <w:b/>
      <w:bCs/>
      <w:i/>
      <w:iCs/>
    </w:rPr>
  </w:style>
  <w:style w:type="character" w:customStyle="1" w:styleId="6">
    <w:name w:val="Основной текст (6)"/>
    <w:basedOn w:val="a0"/>
    <w:link w:val="61"/>
    <w:uiPriority w:val="99"/>
    <w:rsid w:val="00124CDF"/>
    <w:rPr>
      <w:rFonts w:ascii="Times New Roman" w:hAnsi="Times New Roman" w:cs="Times New Roman"/>
      <w:shd w:val="clear" w:color="auto" w:fill="FFFFFF"/>
    </w:rPr>
  </w:style>
  <w:style w:type="paragraph" w:customStyle="1" w:styleId="21">
    <w:name w:val="Основной текст (2)1"/>
    <w:basedOn w:val="a"/>
    <w:link w:val="2"/>
    <w:uiPriority w:val="99"/>
    <w:rsid w:val="00124CDF"/>
    <w:pPr>
      <w:shd w:val="clear" w:color="auto" w:fill="FFFFFF"/>
      <w:spacing w:after="0" w:line="233" w:lineRule="exact"/>
      <w:jc w:val="both"/>
    </w:pPr>
    <w:rPr>
      <w:rFonts w:ascii="Times New Roman" w:hAnsi="Times New Roman" w:cs="Times New Roman"/>
    </w:rPr>
  </w:style>
  <w:style w:type="paragraph" w:customStyle="1" w:styleId="31">
    <w:name w:val="Основной текст (3)1"/>
    <w:basedOn w:val="a"/>
    <w:link w:val="3"/>
    <w:uiPriority w:val="99"/>
    <w:rsid w:val="00124CDF"/>
    <w:pPr>
      <w:shd w:val="clear" w:color="auto" w:fill="FFFFFF"/>
      <w:spacing w:after="0" w:line="233" w:lineRule="exact"/>
    </w:pPr>
    <w:rPr>
      <w:rFonts w:ascii="Times New Roman" w:hAnsi="Times New Roman" w:cs="Times New Roman"/>
    </w:rPr>
  </w:style>
  <w:style w:type="paragraph" w:customStyle="1" w:styleId="61">
    <w:name w:val="Основной текст (6)1"/>
    <w:basedOn w:val="a"/>
    <w:link w:val="6"/>
    <w:uiPriority w:val="99"/>
    <w:rsid w:val="00124CDF"/>
    <w:pPr>
      <w:shd w:val="clear" w:color="auto" w:fill="FFFFFF"/>
      <w:spacing w:after="0" w:line="233" w:lineRule="exact"/>
      <w:ind w:firstLine="440"/>
    </w:pPr>
    <w:rPr>
      <w:rFonts w:ascii="Times New Roman" w:hAnsi="Times New Roman" w:cs="Times New Roman"/>
    </w:rPr>
  </w:style>
  <w:style w:type="paragraph" w:styleId="ab">
    <w:name w:val="header"/>
    <w:basedOn w:val="a"/>
    <w:link w:val="ac"/>
    <w:unhideWhenUsed/>
    <w:rsid w:val="000C025F"/>
    <w:pPr>
      <w:tabs>
        <w:tab w:val="center" w:pos="4677"/>
        <w:tab w:val="right" w:pos="9355"/>
      </w:tabs>
      <w:spacing w:after="0" w:line="240" w:lineRule="auto"/>
    </w:pPr>
  </w:style>
  <w:style w:type="character" w:customStyle="1" w:styleId="ac">
    <w:name w:val="Верхний колонтитул Знак"/>
    <w:basedOn w:val="a0"/>
    <w:link w:val="ab"/>
    <w:rsid w:val="000C025F"/>
  </w:style>
  <w:style w:type="paragraph" w:styleId="ad">
    <w:name w:val="footer"/>
    <w:basedOn w:val="a"/>
    <w:link w:val="ae"/>
    <w:unhideWhenUsed/>
    <w:rsid w:val="000C025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C025F"/>
  </w:style>
  <w:style w:type="character" w:styleId="af">
    <w:name w:val="page number"/>
    <w:basedOn w:val="a0"/>
    <w:rsid w:val="00644CB2"/>
  </w:style>
  <w:style w:type="table" w:styleId="af0">
    <w:name w:val="Table Grid"/>
    <w:basedOn w:val="a1"/>
    <w:rsid w:val="00644CB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644CB2"/>
    <w:pPr>
      <w:ind w:left="720"/>
      <w:contextualSpacing/>
    </w:pPr>
    <w:rPr>
      <w:rFonts w:ascii="Calibri" w:eastAsia="Calibri" w:hAnsi="Calibri" w:cs="Times New Roman"/>
    </w:rPr>
  </w:style>
  <w:style w:type="paragraph" w:styleId="af2">
    <w:name w:val="Plain Text"/>
    <w:basedOn w:val="a"/>
    <w:link w:val="af3"/>
    <w:rsid w:val="00644CB2"/>
    <w:pPr>
      <w:spacing w:after="0" w:line="240" w:lineRule="auto"/>
    </w:pPr>
    <w:rPr>
      <w:rFonts w:ascii="Courier New" w:eastAsia="Times New Roman" w:hAnsi="Courier New" w:cs="Courier New"/>
      <w:sz w:val="20"/>
      <w:szCs w:val="20"/>
      <w:lang w:eastAsia="ru-RU"/>
    </w:rPr>
  </w:style>
  <w:style w:type="character" w:customStyle="1" w:styleId="af3">
    <w:name w:val="Текст Знак"/>
    <w:basedOn w:val="a0"/>
    <w:link w:val="af2"/>
    <w:rsid w:val="00644CB2"/>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D647D"/>
    <w:pPr>
      <w:spacing w:before="100" w:beforeAutospacing="1" w:after="75" w:line="540" w:lineRule="atLeast"/>
      <w:outlineLvl w:val="0"/>
    </w:pPr>
    <w:rPr>
      <w:rFonts w:ascii="Tahoma" w:eastAsia="Times New Roman" w:hAnsi="Tahoma" w:cs="Tahoma"/>
      <w:b/>
      <w:bCs/>
      <w:color w:val="444444"/>
      <w:kern w:val="36"/>
      <w:sz w:val="45"/>
      <w:szCs w:val="4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1010E"/>
    <w:rPr>
      <w:b/>
      <w:bCs/>
    </w:rPr>
  </w:style>
  <w:style w:type="paragraph" w:styleId="a4">
    <w:name w:val="Normal (Web)"/>
    <w:basedOn w:val="a"/>
    <w:uiPriority w:val="99"/>
    <w:semiHidden/>
    <w:unhideWhenUsed/>
    <w:rsid w:val="00A1010E"/>
    <w:pPr>
      <w:spacing w:before="100" w:beforeAutospacing="1" w:after="225"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A1010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010E"/>
    <w:rPr>
      <w:rFonts w:ascii="Tahoma" w:hAnsi="Tahoma" w:cs="Tahoma"/>
      <w:sz w:val="16"/>
      <w:szCs w:val="16"/>
    </w:rPr>
  </w:style>
  <w:style w:type="character" w:customStyle="1" w:styleId="10">
    <w:name w:val="Заголовок 1 Знак"/>
    <w:basedOn w:val="a0"/>
    <w:link w:val="1"/>
    <w:uiPriority w:val="9"/>
    <w:rsid w:val="00CD647D"/>
    <w:rPr>
      <w:rFonts w:ascii="Tahoma" w:eastAsia="Times New Roman" w:hAnsi="Tahoma" w:cs="Tahoma"/>
      <w:b/>
      <w:bCs/>
      <w:color w:val="444444"/>
      <w:kern w:val="36"/>
      <w:sz w:val="45"/>
      <w:szCs w:val="45"/>
      <w:lang w:eastAsia="ru-RU"/>
    </w:rPr>
  </w:style>
  <w:style w:type="character" w:customStyle="1" w:styleId="date6">
    <w:name w:val="date6"/>
    <w:basedOn w:val="a0"/>
    <w:rsid w:val="00CD647D"/>
  </w:style>
  <w:style w:type="character" w:customStyle="1" w:styleId="category2">
    <w:name w:val="category2"/>
    <w:basedOn w:val="a0"/>
    <w:rsid w:val="00CD647D"/>
  </w:style>
  <w:style w:type="character" w:customStyle="1" w:styleId="comments2">
    <w:name w:val="comments2"/>
    <w:basedOn w:val="a0"/>
    <w:rsid w:val="00CD647D"/>
  </w:style>
  <w:style w:type="character" w:customStyle="1" w:styleId="author2">
    <w:name w:val="author2"/>
    <w:basedOn w:val="a0"/>
    <w:rsid w:val="00CD647D"/>
  </w:style>
</w:styles>
</file>

<file path=word/webSettings.xml><?xml version="1.0" encoding="utf-8"?>
<w:webSettings xmlns:r="http://schemas.openxmlformats.org/officeDocument/2006/relationships" xmlns:w="http://schemas.openxmlformats.org/wordprocessingml/2006/main">
  <w:divs>
    <w:div w:id="95106037">
      <w:bodyDiv w:val="1"/>
      <w:marLeft w:val="0"/>
      <w:marRight w:val="0"/>
      <w:marTop w:val="0"/>
      <w:marBottom w:val="0"/>
      <w:divBdr>
        <w:top w:val="none" w:sz="0" w:space="0" w:color="auto"/>
        <w:left w:val="none" w:sz="0" w:space="0" w:color="auto"/>
        <w:bottom w:val="none" w:sz="0" w:space="0" w:color="auto"/>
        <w:right w:val="none" w:sz="0" w:space="0" w:color="auto"/>
      </w:divBdr>
      <w:divsChild>
        <w:div w:id="1077245954">
          <w:marLeft w:val="0"/>
          <w:marRight w:val="0"/>
          <w:marTop w:val="0"/>
          <w:marBottom w:val="0"/>
          <w:divBdr>
            <w:top w:val="none" w:sz="0" w:space="0" w:color="auto"/>
            <w:left w:val="none" w:sz="0" w:space="0" w:color="auto"/>
            <w:bottom w:val="none" w:sz="0" w:space="0" w:color="auto"/>
            <w:right w:val="none" w:sz="0" w:space="0" w:color="auto"/>
          </w:divBdr>
          <w:divsChild>
            <w:div w:id="1718967718">
              <w:marLeft w:val="0"/>
              <w:marRight w:val="0"/>
              <w:marTop w:val="0"/>
              <w:marBottom w:val="0"/>
              <w:divBdr>
                <w:top w:val="none" w:sz="0" w:space="0" w:color="auto"/>
                <w:left w:val="none" w:sz="0" w:space="0" w:color="auto"/>
                <w:bottom w:val="none" w:sz="0" w:space="0" w:color="auto"/>
                <w:right w:val="none" w:sz="0" w:space="0" w:color="auto"/>
              </w:divBdr>
              <w:divsChild>
                <w:div w:id="218519013">
                  <w:marLeft w:val="0"/>
                  <w:marRight w:val="450"/>
                  <w:marTop w:val="0"/>
                  <w:marBottom w:val="0"/>
                  <w:divBdr>
                    <w:top w:val="none" w:sz="0" w:space="0" w:color="auto"/>
                    <w:left w:val="none" w:sz="0" w:space="0" w:color="auto"/>
                    <w:bottom w:val="none" w:sz="0" w:space="0" w:color="auto"/>
                    <w:right w:val="none" w:sz="0" w:space="0" w:color="auto"/>
                  </w:divBdr>
                  <w:divsChild>
                    <w:div w:id="212395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65557">
      <w:bodyDiv w:val="1"/>
      <w:marLeft w:val="0"/>
      <w:marRight w:val="0"/>
      <w:marTop w:val="0"/>
      <w:marBottom w:val="0"/>
      <w:divBdr>
        <w:top w:val="none" w:sz="0" w:space="0" w:color="auto"/>
        <w:left w:val="none" w:sz="0" w:space="0" w:color="auto"/>
        <w:bottom w:val="none" w:sz="0" w:space="0" w:color="auto"/>
        <w:right w:val="none" w:sz="0" w:space="0" w:color="auto"/>
      </w:divBdr>
      <w:divsChild>
        <w:div w:id="1645816435">
          <w:marLeft w:val="0"/>
          <w:marRight w:val="0"/>
          <w:marTop w:val="0"/>
          <w:marBottom w:val="0"/>
          <w:divBdr>
            <w:top w:val="none" w:sz="0" w:space="0" w:color="auto"/>
            <w:left w:val="none" w:sz="0" w:space="0" w:color="auto"/>
            <w:bottom w:val="none" w:sz="0" w:space="0" w:color="auto"/>
            <w:right w:val="none" w:sz="0" w:space="0" w:color="auto"/>
          </w:divBdr>
          <w:divsChild>
            <w:div w:id="1745637941">
              <w:marLeft w:val="0"/>
              <w:marRight w:val="0"/>
              <w:marTop w:val="0"/>
              <w:marBottom w:val="0"/>
              <w:divBdr>
                <w:top w:val="none" w:sz="0" w:space="0" w:color="auto"/>
                <w:left w:val="none" w:sz="0" w:space="0" w:color="auto"/>
                <w:bottom w:val="none" w:sz="0" w:space="0" w:color="auto"/>
                <w:right w:val="none" w:sz="0" w:space="0" w:color="auto"/>
              </w:divBdr>
              <w:divsChild>
                <w:div w:id="71968600">
                  <w:marLeft w:val="0"/>
                  <w:marRight w:val="450"/>
                  <w:marTop w:val="0"/>
                  <w:marBottom w:val="0"/>
                  <w:divBdr>
                    <w:top w:val="none" w:sz="0" w:space="0" w:color="auto"/>
                    <w:left w:val="none" w:sz="0" w:space="0" w:color="auto"/>
                    <w:bottom w:val="none" w:sz="0" w:space="0" w:color="auto"/>
                    <w:right w:val="none" w:sz="0" w:space="0" w:color="auto"/>
                  </w:divBdr>
                  <w:divsChild>
                    <w:div w:id="1305309682">
                      <w:marLeft w:val="0"/>
                      <w:marRight w:val="0"/>
                      <w:marTop w:val="0"/>
                      <w:marBottom w:val="0"/>
                      <w:divBdr>
                        <w:top w:val="none" w:sz="0" w:space="0" w:color="auto"/>
                        <w:left w:val="none" w:sz="0" w:space="0" w:color="auto"/>
                        <w:bottom w:val="none" w:sz="0" w:space="0" w:color="auto"/>
                        <w:right w:val="none" w:sz="0" w:space="0" w:color="auto"/>
                      </w:divBdr>
                    </w:div>
                    <w:div w:id="211913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22972">
      <w:bodyDiv w:val="1"/>
      <w:marLeft w:val="0"/>
      <w:marRight w:val="0"/>
      <w:marTop w:val="0"/>
      <w:marBottom w:val="0"/>
      <w:divBdr>
        <w:top w:val="none" w:sz="0" w:space="0" w:color="auto"/>
        <w:left w:val="none" w:sz="0" w:space="0" w:color="auto"/>
        <w:bottom w:val="none" w:sz="0" w:space="0" w:color="auto"/>
        <w:right w:val="none" w:sz="0" w:space="0" w:color="auto"/>
      </w:divBdr>
      <w:divsChild>
        <w:div w:id="1565141563">
          <w:marLeft w:val="0"/>
          <w:marRight w:val="0"/>
          <w:marTop w:val="0"/>
          <w:marBottom w:val="0"/>
          <w:divBdr>
            <w:top w:val="none" w:sz="0" w:space="0" w:color="auto"/>
            <w:left w:val="none" w:sz="0" w:space="0" w:color="auto"/>
            <w:bottom w:val="none" w:sz="0" w:space="0" w:color="auto"/>
            <w:right w:val="none" w:sz="0" w:space="0" w:color="auto"/>
          </w:divBdr>
          <w:divsChild>
            <w:div w:id="957763455">
              <w:marLeft w:val="0"/>
              <w:marRight w:val="0"/>
              <w:marTop w:val="0"/>
              <w:marBottom w:val="0"/>
              <w:divBdr>
                <w:top w:val="none" w:sz="0" w:space="0" w:color="auto"/>
                <w:left w:val="none" w:sz="0" w:space="0" w:color="auto"/>
                <w:bottom w:val="none" w:sz="0" w:space="0" w:color="auto"/>
                <w:right w:val="none" w:sz="0" w:space="0" w:color="auto"/>
              </w:divBdr>
              <w:divsChild>
                <w:div w:id="1494877623">
                  <w:marLeft w:val="0"/>
                  <w:marRight w:val="450"/>
                  <w:marTop w:val="0"/>
                  <w:marBottom w:val="0"/>
                  <w:divBdr>
                    <w:top w:val="none" w:sz="0" w:space="0" w:color="auto"/>
                    <w:left w:val="none" w:sz="0" w:space="0" w:color="auto"/>
                    <w:bottom w:val="none" w:sz="0" w:space="0" w:color="auto"/>
                    <w:right w:val="none" w:sz="0" w:space="0" w:color="auto"/>
                  </w:divBdr>
                  <w:divsChild>
                    <w:div w:id="86443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687050">
      <w:bodyDiv w:val="1"/>
      <w:marLeft w:val="0"/>
      <w:marRight w:val="0"/>
      <w:marTop w:val="0"/>
      <w:marBottom w:val="0"/>
      <w:divBdr>
        <w:top w:val="none" w:sz="0" w:space="0" w:color="auto"/>
        <w:left w:val="none" w:sz="0" w:space="0" w:color="auto"/>
        <w:bottom w:val="none" w:sz="0" w:space="0" w:color="auto"/>
        <w:right w:val="none" w:sz="0" w:space="0" w:color="auto"/>
      </w:divBdr>
      <w:divsChild>
        <w:div w:id="1439989056">
          <w:marLeft w:val="0"/>
          <w:marRight w:val="0"/>
          <w:marTop w:val="0"/>
          <w:marBottom w:val="0"/>
          <w:divBdr>
            <w:top w:val="none" w:sz="0" w:space="0" w:color="auto"/>
            <w:left w:val="none" w:sz="0" w:space="0" w:color="auto"/>
            <w:bottom w:val="none" w:sz="0" w:space="0" w:color="auto"/>
            <w:right w:val="none" w:sz="0" w:space="0" w:color="auto"/>
          </w:divBdr>
          <w:divsChild>
            <w:div w:id="2091736143">
              <w:marLeft w:val="0"/>
              <w:marRight w:val="0"/>
              <w:marTop w:val="0"/>
              <w:marBottom w:val="0"/>
              <w:divBdr>
                <w:top w:val="none" w:sz="0" w:space="0" w:color="auto"/>
                <w:left w:val="none" w:sz="0" w:space="0" w:color="auto"/>
                <w:bottom w:val="none" w:sz="0" w:space="0" w:color="auto"/>
                <w:right w:val="none" w:sz="0" w:space="0" w:color="auto"/>
              </w:divBdr>
              <w:divsChild>
                <w:div w:id="1818297251">
                  <w:marLeft w:val="0"/>
                  <w:marRight w:val="450"/>
                  <w:marTop w:val="0"/>
                  <w:marBottom w:val="0"/>
                  <w:divBdr>
                    <w:top w:val="none" w:sz="0" w:space="0" w:color="auto"/>
                    <w:left w:val="none" w:sz="0" w:space="0" w:color="auto"/>
                    <w:bottom w:val="none" w:sz="0" w:space="0" w:color="auto"/>
                    <w:right w:val="none" w:sz="0" w:space="0" w:color="auto"/>
                  </w:divBdr>
                  <w:divsChild>
                    <w:div w:id="120385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835687">
      <w:bodyDiv w:val="1"/>
      <w:marLeft w:val="0"/>
      <w:marRight w:val="0"/>
      <w:marTop w:val="0"/>
      <w:marBottom w:val="0"/>
      <w:divBdr>
        <w:top w:val="none" w:sz="0" w:space="0" w:color="auto"/>
        <w:left w:val="none" w:sz="0" w:space="0" w:color="auto"/>
        <w:bottom w:val="none" w:sz="0" w:space="0" w:color="auto"/>
        <w:right w:val="none" w:sz="0" w:space="0" w:color="auto"/>
      </w:divBdr>
      <w:divsChild>
        <w:div w:id="162398517">
          <w:marLeft w:val="0"/>
          <w:marRight w:val="0"/>
          <w:marTop w:val="0"/>
          <w:marBottom w:val="0"/>
          <w:divBdr>
            <w:top w:val="none" w:sz="0" w:space="0" w:color="auto"/>
            <w:left w:val="none" w:sz="0" w:space="0" w:color="auto"/>
            <w:bottom w:val="none" w:sz="0" w:space="0" w:color="auto"/>
            <w:right w:val="none" w:sz="0" w:space="0" w:color="auto"/>
          </w:divBdr>
          <w:divsChild>
            <w:div w:id="550849882">
              <w:marLeft w:val="0"/>
              <w:marRight w:val="0"/>
              <w:marTop w:val="0"/>
              <w:marBottom w:val="0"/>
              <w:divBdr>
                <w:top w:val="none" w:sz="0" w:space="0" w:color="auto"/>
                <w:left w:val="none" w:sz="0" w:space="0" w:color="auto"/>
                <w:bottom w:val="none" w:sz="0" w:space="0" w:color="auto"/>
                <w:right w:val="none" w:sz="0" w:space="0" w:color="auto"/>
              </w:divBdr>
              <w:divsChild>
                <w:div w:id="738289672">
                  <w:marLeft w:val="0"/>
                  <w:marRight w:val="450"/>
                  <w:marTop w:val="0"/>
                  <w:marBottom w:val="0"/>
                  <w:divBdr>
                    <w:top w:val="none" w:sz="0" w:space="0" w:color="auto"/>
                    <w:left w:val="none" w:sz="0" w:space="0" w:color="auto"/>
                    <w:bottom w:val="none" w:sz="0" w:space="0" w:color="auto"/>
                    <w:right w:val="none" w:sz="0" w:space="0" w:color="auto"/>
                  </w:divBdr>
                  <w:divsChild>
                    <w:div w:id="102447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390941">
      <w:bodyDiv w:val="1"/>
      <w:marLeft w:val="0"/>
      <w:marRight w:val="0"/>
      <w:marTop w:val="0"/>
      <w:marBottom w:val="0"/>
      <w:divBdr>
        <w:top w:val="none" w:sz="0" w:space="0" w:color="auto"/>
        <w:left w:val="none" w:sz="0" w:space="0" w:color="auto"/>
        <w:bottom w:val="none" w:sz="0" w:space="0" w:color="auto"/>
        <w:right w:val="none" w:sz="0" w:space="0" w:color="auto"/>
      </w:divBdr>
      <w:divsChild>
        <w:div w:id="780535594">
          <w:marLeft w:val="0"/>
          <w:marRight w:val="0"/>
          <w:marTop w:val="0"/>
          <w:marBottom w:val="0"/>
          <w:divBdr>
            <w:top w:val="none" w:sz="0" w:space="0" w:color="auto"/>
            <w:left w:val="none" w:sz="0" w:space="0" w:color="auto"/>
            <w:bottom w:val="none" w:sz="0" w:space="0" w:color="auto"/>
            <w:right w:val="none" w:sz="0" w:space="0" w:color="auto"/>
          </w:divBdr>
          <w:divsChild>
            <w:div w:id="999036954">
              <w:marLeft w:val="0"/>
              <w:marRight w:val="0"/>
              <w:marTop w:val="0"/>
              <w:marBottom w:val="0"/>
              <w:divBdr>
                <w:top w:val="none" w:sz="0" w:space="0" w:color="auto"/>
                <w:left w:val="none" w:sz="0" w:space="0" w:color="auto"/>
                <w:bottom w:val="none" w:sz="0" w:space="0" w:color="auto"/>
                <w:right w:val="none" w:sz="0" w:space="0" w:color="auto"/>
              </w:divBdr>
              <w:divsChild>
                <w:div w:id="738286813">
                  <w:marLeft w:val="0"/>
                  <w:marRight w:val="450"/>
                  <w:marTop w:val="0"/>
                  <w:marBottom w:val="0"/>
                  <w:divBdr>
                    <w:top w:val="none" w:sz="0" w:space="0" w:color="auto"/>
                    <w:left w:val="none" w:sz="0" w:space="0" w:color="auto"/>
                    <w:bottom w:val="none" w:sz="0" w:space="0" w:color="auto"/>
                    <w:right w:val="none" w:sz="0" w:space="0" w:color="auto"/>
                  </w:divBdr>
                  <w:divsChild>
                    <w:div w:id="21424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82717">
      <w:bodyDiv w:val="1"/>
      <w:marLeft w:val="0"/>
      <w:marRight w:val="0"/>
      <w:marTop w:val="0"/>
      <w:marBottom w:val="0"/>
      <w:divBdr>
        <w:top w:val="none" w:sz="0" w:space="0" w:color="auto"/>
        <w:left w:val="none" w:sz="0" w:space="0" w:color="auto"/>
        <w:bottom w:val="none" w:sz="0" w:space="0" w:color="auto"/>
        <w:right w:val="none" w:sz="0" w:space="0" w:color="auto"/>
      </w:divBdr>
      <w:divsChild>
        <w:div w:id="459305174">
          <w:marLeft w:val="0"/>
          <w:marRight w:val="0"/>
          <w:marTop w:val="0"/>
          <w:marBottom w:val="0"/>
          <w:divBdr>
            <w:top w:val="none" w:sz="0" w:space="0" w:color="auto"/>
            <w:left w:val="none" w:sz="0" w:space="0" w:color="auto"/>
            <w:bottom w:val="none" w:sz="0" w:space="0" w:color="auto"/>
            <w:right w:val="none" w:sz="0" w:space="0" w:color="auto"/>
          </w:divBdr>
          <w:divsChild>
            <w:div w:id="1710766245">
              <w:marLeft w:val="0"/>
              <w:marRight w:val="0"/>
              <w:marTop w:val="0"/>
              <w:marBottom w:val="0"/>
              <w:divBdr>
                <w:top w:val="none" w:sz="0" w:space="0" w:color="auto"/>
                <w:left w:val="none" w:sz="0" w:space="0" w:color="auto"/>
                <w:bottom w:val="none" w:sz="0" w:space="0" w:color="auto"/>
                <w:right w:val="none" w:sz="0" w:space="0" w:color="auto"/>
              </w:divBdr>
              <w:divsChild>
                <w:div w:id="1382823772">
                  <w:marLeft w:val="0"/>
                  <w:marRight w:val="450"/>
                  <w:marTop w:val="0"/>
                  <w:marBottom w:val="0"/>
                  <w:divBdr>
                    <w:top w:val="none" w:sz="0" w:space="0" w:color="auto"/>
                    <w:left w:val="none" w:sz="0" w:space="0" w:color="auto"/>
                    <w:bottom w:val="none" w:sz="0" w:space="0" w:color="auto"/>
                    <w:right w:val="none" w:sz="0" w:space="0" w:color="auto"/>
                  </w:divBdr>
                  <w:divsChild>
                    <w:div w:id="42908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0555662">
      <w:bodyDiv w:val="1"/>
      <w:marLeft w:val="0"/>
      <w:marRight w:val="0"/>
      <w:marTop w:val="0"/>
      <w:marBottom w:val="0"/>
      <w:divBdr>
        <w:top w:val="none" w:sz="0" w:space="0" w:color="auto"/>
        <w:left w:val="none" w:sz="0" w:space="0" w:color="auto"/>
        <w:bottom w:val="none" w:sz="0" w:space="0" w:color="auto"/>
        <w:right w:val="none" w:sz="0" w:space="0" w:color="auto"/>
      </w:divBdr>
      <w:divsChild>
        <w:div w:id="1452818035">
          <w:marLeft w:val="0"/>
          <w:marRight w:val="0"/>
          <w:marTop w:val="0"/>
          <w:marBottom w:val="0"/>
          <w:divBdr>
            <w:top w:val="none" w:sz="0" w:space="0" w:color="auto"/>
            <w:left w:val="none" w:sz="0" w:space="0" w:color="auto"/>
            <w:bottom w:val="none" w:sz="0" w:space="0" w:color="auto"/>
            <w:right w:val="none" w:sz="0" w:space="0" w:color="auto"/>
          </w:divBdr>
          <w:divsChild>
            <w:div w:id="1298875819">
              <w:marLeft w:val="0"/>
              <w:marRight w:val="0"/>
              <w:marTop w:val="0"/>
              <w:marBottom w:val="0"/>
              <w:divBdr>
                <w:top w:val="none" w:sz="0" w:space="0" w:color="auto"/>
                <w:left w:val="none" w:sz="0" w:space="0" w:color="auto"/>
                <w:bottom w:val="none" w:sz="0" w:space="0" w:color="auto"/>
                <w:right w:val="none" w:sz="0" w:space="0" w:color="auto"/>
              </w:divBdr>
              <w:divsChild>
                <w:div w:id="1931963165">
                  <w:marLeft w:val="0"/>
                  <w:marRight w:val="450"/>
                  <w:marTop w:val="0"/>
                  <w:marBottom w:val="0"/>
                  <w:divBdr>
                    <w:top w:val="none" w:sz="0" w:space="0" w:color="auto"/>
                    <w:left w:val="none" w:sz="0" w:space="0" w:color="auto"/>
                    <w:bottom w:val="none" w:sz="0" w:space="0" w:color="auto"/>
                    <w:right w:val="none" w:sz="0" w:space="0" w:color="auto"/>
                  </w:divBdr>
                  <w:divsChild>
                    <w:div w:id="127698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s://encrypted-tbn3.gstatic.com/images?q=tbn:ANd9GcTD3pATOeN_XHX0xZe0bmuSHOh3lCEM6AUGuQZqHaHYSgL1amBe"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BCFE6B-CE4F-422E-91CC-4A4C29647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60</Pages>
  <Words>18963</Words>
  <Characters>108090</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121</cp:revision>
  <dcterms:created xsi:type="dcterms:W3CDTF">2014-05-04T13:42:00Z</dcterms:created>
  <dcterms:modified xsi:type="dcterms:W3CDTF">2014-06-11T07:22:00Z</dcterms:modified>
</cp:coreProperties>
</file>