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2B" w:rsidRPr="007354D5" w:rsidRDefault="00036D2B" w:rsidP="00036D2B">
      <w:pPr>
        <w:jc w:val="right"/>
        <w:rPr>
          <w:sz w:val="28"/>
          <w:szCs w:val="28"/>
        </w:rPr>
      </w:pPr>
      <w:r w:rsidRPr="007354D5">
        <w:rPr>
          <w:sz w:val="28"/>
          <w:szCs w:val="28"/>
        </w:rPr>
        <w:t>Ф.7.03.-03</w:t>
      </w:r>
    </w:p>
    <w:p w:rsidR="00036D2B" w:rsidRPr="007354D5" w:rsidRDefault="00036D2B" w:rsidP="00036D2B">
      <w:pPr>
        <w:jc w:val="right"/>
        <w:rPr>
          <w:sz w:val="28"/>
          <w:szCs w:val="28"/>
        </w:rPr>
      </w:pPr>
    </w:p>
    <w:p w:rsidR="00036D2B" w:rsidRPr="007354D5" w:rsidRDefault="00036D2B" w:rsidP="00036D2B">
      <w:pPr>
        <w:jc w:val="right"/>
        <w:rPr>
          <w:sz w:val="28"/>
          <w:szCs w:val="28"/>
        </w:rPr>
      </w:pPr>
    </w:p>
    <w:p w:rsidR="00036D2B" w:rsidRPr="007354D5" w:rsidRDefault="00036D2B" w:rsidP="00036D2B">
      <w:pPr>
        <w:jc w:val="right"/>
        <w:rPr>
          <w:sz w:val="28"/>
          <w:szCs w:val="28"/>
        </w:rPr>
      </w:pPr>
    </w:p>
    <w:p w:rsidR="00036D2B" w:rsidRPr="007354D5" w:rsidRDefault="00036D2B" w:rsidP="00036D2B">
      <w:pPr>
        <w:jc w:val="center"/>
        <w:rPr>
          <w:rFonts w:eastAsiaTheme="minorEastAsia"/>
          <w:sz w:val="28"/>
          <w:szCs w:val="28"/>
          <w:lang w:val="kk-KZ" w:eastAsia="zh-CN"/>
        </w:rPr>
      </w:pPr>
      <w:r w:rsidRPr="007354D5">
        <w:rPr>
          <w:sz w:val="28"/>
          <w:szCs w:val="28"/>
          <w:lang w:val="kk-KZ"/>
        </w:rPr>
        <w:t>Тулегенова Ж.Ж., Байбосынова А.</w:t>
      </w:r>
      <w:r w:rsidRPr="007354D5">
        <w:rPr>
          <w:rFonts w:eastAsiaTheme="minorEastAsia"/>
          <w:sz w:val="28"/>
          <w:szCs w:val="28"/>
          <w:lang w:val="kk-KZ" w:eastAsia="zh-CN"/>
        </w:rPr>
        <w:t>А.</w:t>
      </w:r>
    </w:p>
    <w:p w:rsidR="00036D2B" w:rsidRPr="007354D5" w:rsidRDefault="00036D2B" w:rsidP="00036D2B">
      <w:pPr>
        <w:jc w:val="right"/>
        <w:rPr>
          <w:sz w:val="28"/>
          <w:szCs w:val="28"/>
          <w:lang w:val="kk-KZ"/>
        </w:rPr>
      </w:pPr>
    </w:p>
    <w:p w:rsidR="00036D2B" w:rsidRPr="007354D5" w:rsidRDefault="00036D2B" w:rsidP="00036D2B">
      <w:pPr>
        <w:jc w:val="right"/>
        <w:rPr>
          <w:sz w:val="28"/>
          <w:szCs w:val="28"/>
        </w:rPr>
      </w:pPr>
    </w:p>
    <w:p w:rsidR="00036D2B" w:rsidRPr="007354D5" w:rsidRDefault="00036D2B" w:rsidP="00036D2B">
      <w:pPr>
        <w:jc w:val="center"/>
        <w:rPr>
          <w:sz w:val="28"/>
          <w:szCs w:val="28"/>
        </w:rPr>
      </w:pPr>
      <w:r w:rsidRPr="007354D5">
        <w:rPr>
          <w:noProof/>
          <w:sz w:val="28"/>
          <w:szCs w:val="28"/>
          <w:lang w:eastAsia="zh-CN"/>
        </w:rPr>
        <w:drawing>
          <wp:inline distT="0" distB="0" distL="0" distR="0">
            <wp:extent cx="1657350" cy="1209675"/>
            <wp:effectExtent l="19050" t="0" r="0" b="0"/>
            <wp:docPr id="1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D2B" w:rsidRPr="007354D5" w:rsidRDefault="00036D2B" w:rsidP="00036D2B">
      <w:pPr>
        <w:jc w:val="center"/>
        <w:rPr>
          <w:sz w:val="28"/>
          <w:szCs w:val="28"/>
        </w:rPr>
      </w:pPr>
    </w:p>
    <w:p w:rsidR="00036D2B" w:rsidRPr="007354D5" w:rsidRDefault="00036D2B" w:rsidP="00036D2B">
      <w:pPr>
        <w:jc w:val="center"/>
        <w:rPr>
          <w:sz w:val="28"/>
          <w:szCs w:val="28"/>
        </w:rPr>
      </w:pPr>
    </w:p>
    <w:p w:rsidR="00036D2B" w:rsidRPr="007354D5" w:rsidRDefault="00036D2B" w:rsidP="00036D2B">
      <w:pPr>
        <w:keepNext/>
        <w:ind w:firstLine="425"/>
        <w:jc w:val="center"/>
        <w:rPr>
          <w:b/>
          <w:sz w:val="28"/>
          <w:szCs w:val="28"/>
          <w:lang w:eastAsia="ko-KR"/>
        </w:rPr>
      </w:pPr>
      <w:r w:rsidRPr="007354D5">
        <w:rPr>
          <w:b/>
          <w:sz w:val="28"/>
          <w:szCs w:val="28"/>
          <w:lang w:eastAsia="ko-KR"/>
        </w:rPr>
        <w:t>МЕТОДИЧЕСКИЕ РЕКОМЕНДАЦИИ</w:t>
      </w:r>
    </w:p>
    <w:p w:rsidR="00036D2B" w:rsidRPr="007354D5" w:rsidRDefault="00036D2B" w:rsidP="00036D2B">
      <w:pPr>
        <w:jc w:val="center"/>
        <w:rPr>
          <w:sz w:val="28"/>
          <w:szCs w:val="28"/>
          <w:lang w:val="kk-KZ"/>
        </w:rPr>
      </w:pPr>
      <w:r w:rsidRPr="007354D5">
        <w:rPr>
          <w:sz w:val="28"/>
          <w:szCs w:val="28"/>
          <w:lang w:eastAsia="ko-KR"/>
        </w:rPr>
        <w:t>по изучению дисциплины</w:t>
      </w:r>
      <w:r w:rsidRPr="007354D5">
        <w:rPr>
          <w:sz w:val="28"/>
          <w:szCs w:val="28"/>
          <w:lang w:val="kk-KZ"/>
        </w:rPr>
        <w:t xml:space="preserve"> «</w:t>
      </w:r>
      <w:r w:rsidRPr="007354D5">
        <w:rPr>
          <w:sz w:val="28"/>
          <w:szCs w:val="28"/>
          <w:lang w:val="kk-KZ" w:eastAsia="ko-KR"/>
        </w:rPr>
        <w:t>Теория перевода научно-технических текстов</w:t>
      </w:r>
      <w:r w:rsidRPr="007354D5">
        <w:rPr>
          <w:sz w:val="28"/>
          <w:szCs w:val="28"/>
          <w:lang w:val="kk-KZ"/>
        </w:rPr>
        <w:t>»</w:t>
      </w:r>
    </w:p>
    <w:p w:rsidR="00036D2B" w:rsidRPr="007354D5" w:rsidRDefault="00036D2B" w:rsidP="00036D2B">
      <w:pPr>
        <w:jc w:val="center"/>
        <w:rPr>
          <w:sz w:val="28"/>
          <w:szCs w:val="28"/>
        </w:rPr>
      </w:pPr>
      <w:r w:rsidRPr="007354D5">
        <w:rPr>
          <w:sz w:val="28"/>
          <w:szCs w:val="28"/>
        </w:rPr>
        <w:t xml:space="preserve">специальности </w:t>
      </w:r>
      <w:r w:rsidRPr="007354D5">
        <w:rPr>
          <w:sz w:val="28"/>
          <w:szCs w:val="28"/>
          <w:lang w:val="kk-KZ"/>
        </w:rPr>
        <w:t>5В020700</w:t>
      </w:r>
      <w:r w:rsidRPr="007354D5">
        <w:rPr>
          <w:sz w:val="28"/>
          <w:szCs w:val="28"/>
        </w:rPr>
        <w:t xml:space="preserve"> – Переводческое дело</w:t>
      </w:r>
    </w:p>
    <w:p w:rsidR="00036D2B" w:rsidRPr="007354D5" w:rsidRDefault="00036D2B" w:rsidP="00036D2B">
      <w:pPr>
        <w:jc w:val="center"/>
        <w:rPr>
          <w:b/>
          <w:sz w:val="28"/>
          <w:szCs w:val="28"/>
        </w:rPr>
      </w:pPr>
    </w:p>
    <w:p w:rsidR="00036D2B" w:rsidRPr="007354D5" w:rsidRDefault="00036D2B" w:rsidP="00036D2B">
      <w:pPr>
        <w:jc w:val="center"/>
        <w:rPr>
          <w:b/>
          <w:sz w:val="28"/>
          <w:szCs w:val="28"/>
          <w:lang w:val="kk-KZ"/>
        </w:rPr>
      </w:pPr>
      <w:r w:rsidRPr="007354D5">
        <w:rPr>
          <w:b/>
          <w:noProof/>
          <w:sz w:val="28"/>
          <w:szCs w:val="28"/>
          <w:lang w:eastAsia="zh-CN"/>
        </w:rPr>
        <w:drawing>
          <wp:inline distT="0" distB="0" distL="0" distR="0">
            <wp:extent cx="5105400" cy="3061439"/>
            <wp:effectExtent l="19050" t="0" r="0" b="5611"/>
            <wp:docPr id="8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402" cy="3062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D2B" w:rsidRPr="007354D5" w:rsidRDefault="00036D2B" w:rsidP="00036D2B">
      <w:pPr>
        <w:jc w:val="center"/>
        <w:rPr>
          <w:b/>
          <w:sz w:val="28"/>
          <w:szCs w:val="28"/>
          <w:lang w:val="kk-KZ"/>
        </w:rPr>
      </w:pPr>
    </w:p>
    <w:p w:rsidR="00036D2B" w:rsidRPr="007354D5" w:rsidRDefault="00036D2B" w:rsidP="00036D2B">
      <w:pPr>
        <w:jc w:val="center"/>
        <w:rPr>
          <w:b/>
          <w:sz w:val="28"/>
          <w:szCs w:val="28"/>
          <w:lang w:val="kk-KZ"/>
        </w:rPr>
      </w:pPr>
    </w:p>
    <w:p w:rsidR="00036D2B" w:rsidRPr="007354D5" w:rsidRDefault="00036D2B" w:rsidP="00036D2B">
      <w:pPr>
        <w:jc w:val="center"/>
        <w:rPr>
          <w:b/>
          <w:sz w:val="28"/>
          <w:szCs w:val="28"/>
          <w:lang w:val="kk-KZ"/>
        </w:rPr>
      </w:pPr>
    </w:p>
    <w:p w:rsidR="00036D2B" w:rsidRPr="007354D5" w:rsidRDefault="00036D2B" w:rsidP="00036D2B">
      <w:pPr>
        <w:jc w:val="center"/>
        <w:rPr>
          <w:b/>
          <w:sz w:val="28"/>
          <w:szCs w:val="28"/>
          <w:lang w:val="kk-KZ"/>
        </w:rPr>
      </w:pPr>
    </w:p>
    <w:p w:rsidR="00036D2B" w:rsidRPr="007354D5" w:rsidRDefault="00036D2B" w:rsidP="00036D2B">
      <w:pPr>
        <w:jc w:val="center"/>
        <w:rPr>
          <w:b/>
          <w:sz w:val="28"/>
          <w:szCs w:val="28"/>
          <w:lang w:val="kk-KZ"/>
        </w:rPr>
      </w:pPr>
    </w:p>
    <w:p w:rsidR="00036D2B" w:rsidRPr="007354D5" w:rsidRDefault="00036D2B" w:rsidP="00036D2B">
      <w:pPr>
        <w:jc w:val="center"/>
        <w:rPr>
          <w:b/>
          <w:sz w:val="28"/>
          <w:szCs w:val="28"/>
          <w:lang w:val="kk-KZ"/>
        </w:rPr>
      </w:pPr>
    </w:p>
    <w:p w:rsidR="00036D2B" w:rsidRPr="007354D5" w:rsidRDefault="00036D2B" w:rsidP="00036D2B">
      <w:pPr>
        <w:jc w:val="center"/>
        <w:rPr>
          <w:b/>
          <w:sz w:val="28"/>
          <w:szCs w:val="28"/>
          <w:lang w:val="kk-KZ"/>
        </w:rPr>
      </w:pPr>
    </w:p>
    <w:p w:rsidR="00036D2B" w:rsidRPr="007354D5" w:rsidRDefault="00036D2B" w:rsidP="00036D2B">
      <w:pPr>
        <w:jc w:val="center"/>
        <w:rPr>
          <w:b/>
          <w:sz w:val="28"/>
          <w:szCs w:val="28"/>
          <w:lang w:val="kk-KZ"/>
        </w:rPr>
      </w:pPr>
    </w:p>
    <w:p w:rsidR="00036D2B" w:rsidRPr="007354D5" w:rsidRDefault="00036D2B" w:rsidP="00036D2B">
      <w:pPr>
        <w:jc w:val="center"/>
        <w:rPr>
          <w:sz w:val="28"/>
          <w:szCs w:val="28"/>
        </w:rPr>
      </w:pPr>
    </w:p>
    <w:p w:rsidR="00036D2B" w:rsidRPr="007354D5" w:rsidRDefault="00036D2B" w:rsidP="00036D2B">
      <w:pPr>
        <w:jc w:val="center"/>
        <w:rPr>
          <w:sz w:val="28"/>
          <w:szCs w:val="28"/>
          <w:u w:val="single"/>
        </w:rPr>
      </w:pPr>
      <w:r w:rsidRPr="00FB4662">
        <w:rPr>
          <w:noProof/>
          <w:sz w:val="28"/>
          <w:szCs w:val="28"/>
        </w:rPr>
        <w:pict>
          <v:rect id="Rectangle 4" o:spid="_x0000_s1026" style="position:absolute;left:0;text-align:left;margin-left:234pt;margin-top:20.65pt;width:18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PvrGgIAADsEAAAOAAAAZHJzL2Uyb0RvYy54bWysU1Fv0zAQfkfiP1h+p0mjdnRR02nqKEIa&#10;bGLwA1zHSSwcnzm7Tcuv5+x0pYMXhMiDdZc7f/7uu7vlzaE3bK/Qa7AVn05yzpSVUGvbVvzrl82b&#10;BWc+CFsLA1ZV/Kg8v1m9frUcXKkK6MDUChmBWF8OruJdCK7MMi871Qs/AacsBRvAXgRysc1qFAOh&#10;9yYr8vwqGwBrhyCV9/T3bgzyVcJvGiXDQ9N4FZipOHEL6cR0buOZrZaibFG4TssTDfEPLHqhLT16&#10;hroTQbAd6j+gei0RPDRhIqHPoGm0VKkGqmaa/1bNUyecSrWQON6dZfL/D1Z+2j8i03XF55xZ0VOL&#10;PpNowrZGsVmUZ3C+pKwn94ixQO/uQX7zzMK6oyx1iwhDp0RNpKYxP3txITqerrLt8BFqQhe7AEmp&#10;Q4N9BCQN2CE15HhuiDoEJulnUSyucmqbpNDJji+I8vmyQx/eK+hZNCqORD2Bi/29D2Pqc0oiD0bX&#10;G21McrDdrg2yvaDZ2KQv8acaL9OMZUPFr+fFPCG/iPm/g+h1oCE3uq/4Io/fOHZRtXe2JpqiDEKb&#10;0abqjD3JGJUbO7CF+kgqIowTTBtHRgf4g7OBprfi/vtOoOLMfLDUievpbBbHPTmz+duCHLyMbC8j&#10;wkqCqnjgbDTXYVyRnUPddvTSNNVu4Za61+ikbOzsyOpEliY09ea0TXEFLv2U9WvnVz8BAAD//wMA&#10;UEsDBBQABgAIAAAAIQCc1Qvs3wAAAAkBAAAPAAAAZHJzL2Rvd25yZXYueG1sTI/NTsNADITvSLzD&#10;ykjc6KY0tFXIpoISxKWHUuDu7pokYn+i7LZNeXrMCW62ZzT+plyNzoojDbELXsF0koEgr4PpfKPg&#10;/e35ZgkiJvQGbfCk4EwRVtXlRYmFCSf/SsddagSH+FiggjalvpAy6pYcxknoybP2GQaHidehkWbA&#10;E4c7K2+zbC4ddp4/tNjTuiX9tTs4BVvEp+33i9aP9XmT17T+qClYpa6vxod7EInG9GeGX3xGh4qZ&#10;9uHgTRRWQT5fcpfEw3QGgg13Wc6HvYLFYgayKuX/BtUPAAAA//8DAFBLAQItABQABgAIAAAAIQC2&#10;gziS/gAAAOEBAAATAAAAAAAAAAAAAAAAAAAAAABbQ29udGVudF9UeXBlc10ueG1sUEsBAi0AFAAG&#10;AAgAAAAhADj9If/WAAAAlAEAAAsAAAAAAAAAAAAAAAAALwEAAF9yZWxzLy5yZWxzUEsBAi0AFAAG&#10;AAgAAAAhAJ4U++saAgAAOwQAAA4AAAAAAAAAAAAAAAAALgIAAGRycy9lMm9Eb2MueG1sUEsBAi0A&#10;FAAGAAgAAAAhAJzVC+zfAAAACQEAAA8AAAAAAAAAAAAAAAAAdAQAAGRycy9kb3ducmV2LnhtbFBL&#10;BQYAAAAABAAEAPMAAACABQAAAAA=&#10;" strokecolor="white"/>
        </w:pict>
      </w:r>
      <w:r w:rsidRPr="007354D5">
        <w:rPr>
          <w:sz w:val="28"/>
          <w:szCs w:val="28"/>
        </w:rPr>
        <w:t>Шымкент, 201</w:t>
      </w:r>
      <w:r w:rsidRPr="007354D5">
        <w:rPr>
          <w:sz w:val="28"/>
          <w:szCs w:val="28"/>
          <w:lang w:val="kk-KZ"/>
        </w:rPr>
        <w:t>8</w:t>
      </w:r>
      <w:r w:rsidRPr="007354D5">
        <w:rPr>
          <w:sz w:val="28"/>
          <w:szCs w:val="28"/>
        </w:rPr>
        <w:t>г.</w:t>
      </w:r>
    </w:p>
    <w:p w:rsidR="000E56BD" w:rsidRDefault="000E56BD"/>
    <w:sectPr w:rsidR="000E5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36D2B"/>
    <w:rsid w:val="00036D2B"/>
    <w:rsid w:val="000E5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2018-12-25T08:18:00Z</dcterms:created>
  <dcterms:modified xsi:type="dcterms:W3CDTF">2018-12-25T08:19:00Z</dcterms:modified>
</cp:coreProperties>
</file>